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C2DD" w14:textId="77777777" w:rsidR="00B26A6B" w:rsidRDefault="009C0432" w:rsidP="002B3B48">
      <w:pPr>
        <w:pStyle w:val="Duidelijkcitaat"/>
        <w:spacing w:before="200" w:after="120"/>
        <w:ind w:left="0" w:right="862"/>
        <w:jc w:val="left"/>
        <w:rPr>
          <w:rFonts w:ascii="Verdana" w:hAnsi="Verdana"/>
          <w:b/>
          <w:bCs/>
          <w:i w:val="0"/>
          <w:iCs w:val="0"/>
          <w:sz w:val="28"/>
          <w:szCs w:val="28"/>
        </w:rPr>
      </w:pPr>
      <w:bookmarkStart w:id="0" w:name="_GoBack"/>
      <w:bookmarkEnd w:id="0"/>
      <w:r w:rsidRPr="00B26A6B">
        <w:rPr>
          <w:rFonts w:ascii="Verdana" w:hAnsi="Verdana"/>
          <w:b/>
          <w:bCs/>
          <w:i w:val="0"/>
          <w:iCs w:val="0"/>
          <w:sz w:val="28"/>
          <w:szCs w:val="28"/>
        </w:rPr>
        <w:t>BIJLAGE 15</w:t>
      </w:r>
    </w:p>
    <w:p w14:paraId="4B085880" w14:textId="77777777" w:rsidR="00AC3E9D" w:rsidRPr="00B26A6B" w:rsidRDefault="009C0432" w:rsidP="002B3B48">
      <w:pPr>
        <w:pStyle w:val="Duidelijkcitaat"/>
        <w:spacing w:before="200" w:after="120"/>
        <w:ind w:left="0" w:right="862"/>
        <w:jc w:val="left"/>
        <w:rPr>
          <w:rFonts w:ascii="Verdana" w:hAnsi="Verdana"/>
          <w:b/>
          <w:bCs/>
          <w:i w:val="0"/>
          <w:iCs w:val="0"/>
          <w:sz w:val="28"/>
          <w:szCs w:val="28"/>
        </w:rPr>
      </w:pPr>
      <w:r w:rsidRPr="00B26A6B">
        <w:rPr>
          <w:rFonts w:ascii="Verdana" w:hAnsi="Verdana"/>
          <w:b/>
          <w:bCs/>
          <w:i w:val="0"/>
          <w:iCs w:val="0"/>
          <w:sz w:val="28"/>
          <w:szCs w:val="28"/>
        </w:rPr>
        <w:t xml:space="preserve">AANKOOP EN GEBRUIK MOBIELE TOESTELLEN </w:t>
      </w:r>
    </w:p>
    <w:p w14:paraId="6F865164" w14:textId="77777777" w:rsidR="003324EF" w:rsidRPr="002B3B48" w:rsidRDefault="009C0432" w:rsidP="002B3B48">
      <w:pPr>
        <w:pStyle w:val="Kop2"/>
      </w:pPr>
      <w:r w:rsidRPr="002B3B48">
        <w:t>Art.</w:t>
      </w:r>
      <w:r w:rsidR="003324EF" w:rsidRPr="002B3B48">
        <w:t xml:space="preserve"> 1</w:t>
      </w:r>
      <w:r w:rsidR="00B26A6B" w:rsidRPr="002B3B48">
        <w:t>.</w:t>
      </w:r>
      <w:r w:rsidR="003324EF" w:rsidRPr="002B3B48">
        <w:t xml:space="preserve"> – Voorwerp</w:t>
      </w:r>
    </w:p>
    <w:p w14:paraId="0EED50E2" w14:textId="77777777" w:rsidR="00697C23" w:rsidRDefault="00385E48" w:rsidP="002B3B4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Het bestuur kan een mobiele telefoon ter beschikking stellen aan werknemers, diensten of ploegen</w:t>
      </w:r>
      <w:r w:rsidR="0047169A" w:rsidRPr="009C0432">
        <w:rPr>
          <w:rFonts w:ascii="Verdana" w:hAnsi="Verdana"/>
          <w:sz w:val="20"/>
          <w:szCs w:val="20"/>
        </w:rPr>
        <w:t xml:space="preserve"> wanneer de functie dit vereist. </w:t>
      </w:r>
    </w:p>
    <w:p w14:paraId="1509DE6A" w14:textId="77777777" w:rsidR="002B3B48" w:rsidRDefault="000B2626" w:rsidP="002B3B4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 xml:space="preserve">De toekenning van een mobiele telefoon heeft geen permanent karakter. </w:t>
      </w:r>
      <w:r w:rsidR="00E54CFF" w:rsidRPr="009C0432">
        <w:rPr>
          <w:rFonts w:ascii="Verdana" w:hAnsi="Verdana"/>
          <w:sz w:val="20"/>
          <w:szCs w:val="20"/>
        </w:rPr>
        <w:t>De opportuniteit ervan wordt beoordeeld door het college/vast bureau.</w:t>
      </w:r>
      <w:r w:rsidR="00697C23">
        <w:rPr>
          <w:rFonts w:ascii="Verdana" w:hAnsi="Verdana"/>
          <w:sz w:val="20"/>
          <w:szCs w:val="20"/>
        </w:rPr>
        <w:t xml:space="preserve"> </w:t>
      </w:r>
      <w:r w:rsidRPr="009C0432">
        <w:rPr>
          <w:rFonts w:ascii="Verdana" w:hAnsi="Verdana"/>
          <w:sz w:val="20"/>
          <w:szCs w:val="20"/>
        </w:rPr>
        <w:t xml:space="preserve">In </w:t>
      </w:r>
      <w:r w:rsidR="009C0432" w:rsidRPr="009C0432">
        <w:rPr>
          <w:rFonts w:ascii="Verdana" w:hAnsi="Verdana"/>
          <w:sz w:val="20"/>
          <w:szCs w:val="20"/>
        </w:rPr>
        <w:t>Art.</w:t>
      </w:r>
      <w:r w:rsidRPr="009C0432">
        <w:rPr>
          <w:rFonts w:ascii="Verdana" w:hAnsi="Verdana"/>
          <w:sz w:val="20"/>
          <w:szCs w:val="20"/>
        </w:rPr>
        <w:t xml:space="preserve"> </w:t>
      </w:r>
      <w:r w:rsidR="00F35816" w:rsidRPr="009C0432">
        <w:rPr>
          <w:rFonts w:ascii="Verdana" w:hAnsi="Verdana"/>
          <w:sz w:val="20"/>
          <w:szCs w:val="20"/>
        </w:rPr>
        <w:t>7</w:t>
      </w:r>
      <w:r w:rsidRPr="009C0432">
        <w:rPr>
          <w:rFonts w:ascii="Verdana" w:hAnsi="Verdana"/>
          <w:sz w:val="20"/>
          <w:szCs w:val="20"/>
        </w:rPr>
        <w:t xml:space="preserve"> wordt een overzicht gegeven van de mobiele toestellen die </w:t>
      </w:r>
      <w:r w:rsidR="00CC0D2B" w:rsidRPr="009C0432">
        <w:rPr>
          <w:rFonts w:ascii="Verdana" w:hAnsi="Verdana"/>
          <w:sz w:val="20"/>
          <w:szCs w:val="20"/>
        </w:rPr>
        <w:t>onder</w:t>
      </w:r>
      <w:r w:rsidRPr="009C0432">
        <w:rPr>
          <w:rFonts w:ascii="Verdana" w:hAnsi="Verdana"/>
          <w:sz w:val="20"/>
          <w:szCs w:val="20"/>
        </w:rPr>
        <w:t xml:space="preserve"> dit reglement</w:t>
      </w:r>
      <w:r w:rsidR="00CC0D2B" w:rsidRPr="009C0432">
        <w:rPr>
          <w:rFonts w:ascii="Verdana" w:hAnsi="Verdana"/>
          <w:sz w:val="20"/>
          <w:szCs w:val="20"/>
        </w:rPr>
        <w:t xml:space="preserve"> vallen</w:t>
      </w:r>
      <w:r w:rsidRPr="009C0432">
        <w:rPr>
          <w:rFonts w:ascii="Verdana" w:hAnsi="Verdana"/>
          <w:sz w:val="20"/>
          <w:szCs w:val="20"/>
        </w:rPr>
        <w:t>.</w:t>
      </w:r>
    </w:p>
    <w:p w14:paraId="15D44C55" w14:textId="36A643A1" w:rsidR="00BA0408" w:rsidRPr="009C0432" w:rsidRDefault="00BA0408" w:rsidP="002B3B4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Er worden twee categorieën van mobi</w:t>
      </w:r>
      <w:r w:rsidR="002277FC" w:rsidRPr="009C0432">
        <w:rPr>
          <w:rFonts w:ascii="Verdana" w:hAnsi="Verdana"/>
          <w:sz w:val="20"/>
          <w:szCs w:val="20"/>
        </w:rPr>
        <w:t>e</w:t>
      </w:r>
      <w:r w:rsidRPr="009C0432">
        <w:rPr>
          <w:rFonts w:ascii="Verdana" w:hAnsi="Verdana"/>
          <w:sz w:val="20"/>
          <w:szCs w:val="20"/>
        </w:rPr>
        <w:t>le toestellen voorzien: een dienstgebonden mobiel toestel en een functiegebonden mobiel toestel.</w:t>
      </w:r>
    </w:p>
    <w:p w14:paraId="0C8106BD" w14:textId="77777777" w:rsidR="000B2626" w:rsidRPr="009C0432" w:rsidRDefault="00D740A6" w:rsidP="002B3B48">
      <w:pPr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697C23">
        <w:rPr>
          <w:rStyle w:val="Kop3Char"/>
          <w:rFonts w:ascii="Verdana" w:eastAsia="Calibri" w:hAnsi="Verdana"/>
          <w:b w:val="0"/>
          <w:sz w:val="20"/>
          <w:szCs w:val="20"/>
        </w:rPr>
        <w:t>E</w:t>
      </w:r>
      <w:r w:rsidR="000E576D" w:rsidRPr="00697C23">
        <w:rPr>
          <w:rStyle w:val="Kop3Char"/>
          <w:rFonts w:ascii="Verdana" w:eastAsia="Calibri" w:hAnsi="Verdana"/>
          <w:b w:val="0"/>
          <w:sz w:val="20"/>
          <w:szCs w:val="20"/>
        </w:rPr>
        <w:t xml:space="preserve">en </w:t>
      </w:r>
      <w:proofErr w:type="spellStart"/>
      <w:r w:rsidR="000E576D" w:rsidRPr="00697C23">
        <w:rPr>
          <w:rStyle w:val="Kop3Char"/>
          <w:rFonts w:ascii="Verdana" w:eastAsia="Calibri" w:hAnsi="Verdana"/>
          <w:b w:val="0"/>
          <w:sz w:val="20"/>
          <w:szCs w:val="20"/>
        </w:rPr>
        <w:t>dienstgebonden</w:t>
      </w:r>
      <w:proofErr w:type="spellEnd"/>
      <w:r w:rsidR="000E576D" w:rsidRPr="00697C23">
        <w:rPr>
          <w:rStyle w:val="Kop3Char"/>
          <w:rFonts w:ascii="Verdana" w:eastAsia="Calibri" w:hAnsi="Verdana"/>
          <w:b w:val="0"/>
          <w:sz w:val="20"/>
          <w:szCs w:val="20"/>
        </w:rPr>
        <w:t xml:space="preserve"> mobiel toestel:</w:t>
      </w:r>
      <w:r w:rsidR="000E576D" w:rsidRPr="009C0432">
        <w:rPr>
          <w:rFonts w:ascii="Verdana" w:hAnsi="Verdana"/>
          <w:sz w:val="20"/>
          <w:szCs w:val="20"/>
        </w:rPr>
        <w:t xml:space="preserve"> dit toestel behoort toe aan een specifieke di</w:t>
      </w:r>
      <w:r w:rsidR="00FC26D7" w:rsidRPr="009C0432">
        <w:rPr>
          <w:rFonts w:ascii="Verdana" w:hAnsi="Verdana"/>
          <w:sz w:val="20"/>
          <w:szCs w:val="20"/>
        </w:rPr>
        <w:t>enst</w:t>
      </w:r>
      <w:r w:rsidR="009E364E" w:rsidRPr="009C0432">
        <w:rPr>
          <w:rFonts w:ascii="Verdana" w:hAnsi="Verdana"/>
          <w:sz w:val="20"/>
          <w:szCs w:val="20"/>
        </w:rPr>
        <w:t xml:space="preserve"> en kan door de personeelsleden</w:t>
      </w:r>
      <w:r w:rsidR="00FC26D7" w:rsidRPr="009C0432">
        <w:rPr>
          <w:rFonts w:ascii="Verdana" w:hAnsi="Verdana"/>
          <w:sz w:val="20"/>
          <w:szCs w:val="20"/>
        </w:rPr>
        <w:t xml:space="preserve"> </w:t>
      </w:r>
      <w:r w:rsidR="003D66FC">
        <w:rPr>
          <w:rFonts w:ascii="Verdana" w:hAnsi="Verdana"/>
          <w:sz w:val="20"/>
          <w:szCs w:val="20"/>
        </w:rPr>
        <w:t xml:space="preserve">- </w:t>
      </w:r>
      <w:r w:rsidR="00FC26D7" w:rsidRPr="009C0432">
        <w:rPr>
          <w:rFonts w:ascii="Verdana" w:hAnsi="Verdana"/>
          <w:sz w:val="20"/>
          <w:szCs w:val="20"/>
        </w:rPr>
        <w:t>werkzaam op d</w:t>
      </w:r>
      <w:r w:rsidR="003D66FC">
        <w:rPr>
          <w:rFonts w:ascii="Verdana" w:hAnsi="Verdana"/>
          <w:sz w:val="20"/>
          <w:szCs w:val="20"/>
        </w:rPr>
        <w:t>i</w:t>
      </w:r>
      <w:r w:rsidR="00FC26D7" w:rsidRPr="009C0432">
        <w:rPr>
          <w:rFonts w:ascii="Verdana" w:hAnsi="Verdana"/>
          <w:sz w:val="20"/>
          <w:szCs w:val="20"/>
        </w:rPr>
        <w:t>e dienst</w:t>
      </w:r>
      <w:r w:rsidR="00B34602" w:rsidRPr="009C0432">
        <w:rPr>
          <w:rFonts w:ascii="Verdana" w:hAnsi="Verdana"/>
          <w:sz w:val="20"/>
          <w:szCs w:val="20"/>
        </w:rPr>
        <w:t xml:space="preserve"> </w:t>
      </w:r>
      <w:r w:rsidR="003D66FC">
        <w:rPr>
          <w:rFonts w:ascii="Verdana" w:hAnsi="Verdana"/>
          <w:sz w:val="20"/>
          <w:szCs w:val="20"/>
        </w:rPr>
        <w:t xml:space="preserve">- </w:t>
      </w:r>
      <w:r w:rsidR="00B34602" w:rsidRPr="009C0432">
        <w:rPr>
          <w:rFonts w:ascii="Verdana" w:hAnsi="Verdana"/>
          <w:sz w:val="20"/>
          <w:szCs w:val="20"/>
        </w:rPr>
        <w:t xml:space="preserve">uitsluitend gebruikt worden binnen het kader van de werkopdrachten, al dan niet binnen de normale arbeidstijd. Het gebruik van een </w:t>
      </w:r>
      <w:proofErr w:type="spellStart"/>
      <w:r w:rsidR="00B34602" w:rsidRPr="009C0432">
        <w:rPr>
          <w:rFonts w:ascii="Verdana" w:hAnsi="Verdana"/>
          <w:sz w:val="20"/>
          <w:szCs w:val="20"/>
        </w:rPr>
        <w:t>dienstgebonden</w:t>
      </w:r>
      <w:proofErr w:type="spellEnd"/>
      <w:r w:rsidR="00B34602" w:rsidRPr="009C0432">
        <w:rPr>
          <w:rFonts w:ascii="Verdana" w:hAnsi="Verdana"/>
          <w:sz w:val="20"/>
          <w:szCs w:val="20"/>
        </w:rPr>
        <w:t xml:space="preserve"> mobiel toestel voor werkopdrachten buiten de normale arbeidstijd kan enkel mits toestemming</w:t>
      </w:r>
      <w:r w:rsidR="00C91EAD" w:rsidRPr="009C0432">
        <w:rPr>
          <w:rFonts w:ascii="Verdana" w:hAnsi="Verdana"/>
          <w:sz w:val="20"/>
          <w:szCs w:val="20"/>
        </w:rPr>
        <w:t xml:space="preserve"> of opdracht </w:t>
      </w:r>
      <w:r w:rsidR="00B34602" w:rsidRPr="009C0432">
        <w:rPr>
          <w:rFonts w:ascii="Verdana" w:hAnsi="Verdana"/>
          <w:sz w:val="20"/>
          <w:szCs w:val="20"/>
        </w:rPr>
        <w:t>van de leidinggevende.</w:t>
      </w:r>
    </w:p>
    <w:p w14:paraId="4CEC45EE" w14:textId="1E06EA38" w:rsidR="00124838" w:rsidRPr="009C0432" w:rsidRDefault="005D532B" w:rsidP="00047F88">
      <w:pPr>
        <w:numPr>
          <w:ilvl w:val="0"/>
          <w:numId w:val="2"/>
        </w:numPr>
        <w:spacing w:after="0"/>
        <w:ind w:left="283" w:hanging="357"/>
        <w:rPr>
          <w:rFonts w:ascii="Verdana" w:hAnsi="Verdana"/>
          <w:sz w:val="20"/>
          <w:szCs w:val="20"/>
        </w:rPr>
      </w:pPr>
      <w:r w:rsidRPr="00697C23">
        <w:rPr>
          <w:rStyle w:val="Kop3Char"/>
          <w:rFonts w:ascii="Verdana" w:eastAsia="Calibri" w:hAnsi="Verdana"/>
          <w:b w:val="0"/>
          <w:sz w:val="20"/>
          <w:szCs w:val="20"/>
        </w:rPr>
        <w:t xml:space="preserve">Een </w:t>
      </w:r>
      <w:proofErr w:type="spellStart"/>
      <w:r w:rsidRPr="00697C23">
        <w:rPr>
          <w:rStyle w:val="Kop3Char"/>
          <w:rFonts w:ascii="Verdana" w:eastAsia="Calibri" w:hAnsi="Verdana"/>
          <w:b w:val="0"/>
          <w:sz w:val="20"/>
          <w:szCs w:val="20"/>
        </w:rPr>
        <w:t>functiegebonden</w:t>
      </w:r>
      <w:proofErr w:type="spellEnd"/>
      <w:r w:rsidRPr="00697C23">
        <w:rPr>
          <w:rStyle w:val="Kop3Char"/>
          <w:rFonts w:ascii="Verdana" w:eastAsia="Calibri" w:hAnsi="Verdana"/>
          <w:b w:val="0"/>
          <w:sz w:val="20"/>
          <w:szCs w:val="20"/>
        </w:rPr>
        <w:t xml:space="preserve"> mobiel toestel:</w:t>
      </w:r>
      <w:r w:rsidRPr="009C0432">
        <w:rPr>
          <w:rFonts w:ascii="Verdana" w:hAnsi="Verdana"/>
          <w:sz w:val="20"/>
          <w:szCs w:val="20"/>
        </w:rPr>
        <w:t xml:space="preserve"> </w:t>
      </w:r>
      <w:r w:rsidR="005C7C00" w:rsidRPr="009C0432">
        <w:rPr>
          <w:rFonts w:ascii="Verdana" w:hAnsi="Verdana"/>
          <w:sz w:val="20"/>
          <w:szCs w:val="20"/>
        </w:rPr>
        <w:t>dit toestel behoort toe aan een specifieke functie en kan zowel</w:t>
      </w:r>
      <w:r w:rsidR="00DF20EF" w:rsidRPr="009C0432">
        <w:rPr>
          <w:rFonts w:ascii="Verdana" w:hAnsi="Verdana"/>
          <w:sz w:val="20"/>
          <w:szCs w:val="20"/>
        </w:rPr>
        <w:t xml:space="preserve"> in het kader van werkopdrachten, als binnen de private levenssfeer worden gebruikt.</w:t>
      </w:r>
      <w:r w:rsidR="00901713" w:rsidRPr="009C0432">
        <w:rPr>
          <w:rFonts w:ascii="Verdana" w:hAnsi="Verdana"/>
          <w:sz w:val="20"/>
          <w:szCs w:val="20"/>
        </w:rPr>
        <w:t xml:space="preserve"> Het bestuur bepaalt </w:t>
      </w:r>
      <w:r w:rsidR="00697C23">
        <w:rPr>
          <w:rFonts w:ascii="Verdana" w:hAnsi="Verdana"/>
          <w:sz w:val="20"/>
          <w:szCs w:val="20"/>
        </w:rPr>
        <w:t>een</w:t>
      </w:r>
      <w:r w:rsidR="00901713" w:rsidRPr="009C0432">
        <w:rPr>
          <w:rFonts w:ascii="Verdana" w:hAnsi="Verdana"/>
          <w:sz w:val="20"/>
          <w:szCs w:val="20"/>
        </w:rPr>
        <w:t>zijdig welke functies, in het kader van een optimale dienstverlening en bereikbaarheid</w:t>
      </w:r>
      <w:r w:rsidR="00FE4F7B" w:rsidRPr="009C0432">
        <w:rPr>
          <w:rFonts w:ascii="Verdana" w:hAnsi="Verdana"/>
          <w:sz w:val="20"/>
          <w:szCs w:val="20"/>
        </w:rPr>
        <w:t>,</w:t>
      </w:r>
      <w:r w:rsidR="00901713" w:rsidRPr="009C0432">
        <w:rPr>
          <w:rFonts w:ascii="Verdana" w:hAnsi="Verdana"/>
          <w:sz w:val="20"/>
          <w:szCs w:val="20"/>
        </w:rPr>
        <w:t xml:space="preserve"> </w:t>
      </w:r>
      <w:r w:rsidR="00697C23">
        <w:rPr>
          <w:rFonts w:ascii="Verdana" w:hAnsi="Verdana"/>
          <w:sz w:val="20"/>
          <w:szCs w:val="20"/>
        </w:rPr>
        <w:t>moeten</w:t>
      </w:r>
      <w:r w:rsidR="00901713" w:rsidRPr="009C0432">
        <w:rPr>
          <w:rFonts w:ascii="Verdana" w:hAnsi="Verdana"/>
          <w:sz w:val="20"/>
          <w:szCs w:val="20"/>
        </w:rPr>
        <w:t xml:space="preserve"> beschikken over een mobiel toestel. </w:t>
      </w:r>
      <w:r w:rsidR="002B3B48">
        <w:rPr>
          <w:rFonts w:ascii="Verdana" w:hAnsi="Verdana"/>
          <w:sz w:val="20"/>
          <w:szCs w:val="20"/>
        </w:rPr>
        <w:br/>
      </w:r>
    </w:p>
    <w:p w14:paraId="0137905A" w14:textId="77777777" w:rsidR="00124838" w:rsidRPr="007C1EAC" w:rsidRDefault="009C0432" w:rsidP="002B3B48">
      <w:pPr>
        <w:pStyle w:val="Kop2"/>
        <w:rPr>
          <w:b/>
          <w:bCs/>
          <w:i/>
          <w:iCs/>
        </w:rPr>
      </w:pPr>
      <w:r w:rsidRPr="007C1EAC">
        <w:t>Art.</w:t>
      </w:r>
      <w:r w:rsidR="00124838" w:rsidRPr="007C1EAC">
        <w:t xml:space="preserve"> 2</w:t>
      </w:r>
      <w:r w:rsidR="00B26A6B" w:rsidRPr="007C1EAC">
        <w:t>.</w:t>
      </w:r>
      <w:r w:rsidR="00124838" w:rsidRPr="007C1EAC">
        <w:t xml:space="preserve"> – Aard van het voordeel</w:t>
      </w:r>
    </w:p>
    <w:p w14:paraId="4BA99081" w14:textId="77777777" w:rsidR="00862568" w:rsidRDefault="00124838" w:rsidP="00047F8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D</w:t>
      </w:r>
      <w:r w:rsidR="00935C52" w:rsidRPr="009C0432">
        <w:rPr>
          <w:rFonts w:ascii="Verdana" w:hAnsi="Verdana"/>
          <w:sz w:val="20"/>
          <w:szCs w:val="20"/>
        </w:rPr>
        <w:t>e</w:t>
      </w:r>
      <w:r w:rsidRPr="009C0432">
        <w:rPr>
          <w:rFonts w:ascii="Verdana" w:hAnsi="Verdana"/>
          <w:sz w:val="20"/>
          <w:szCs w:val="20"/>
        </w:rPr>
        <w:t xml:space="preserve"> terbe</w:t>
      </w:r>
      <w:r w:rsidR="00935C52" w:rsidRPr="009C0432">
        <w:rPr>
          <w:rFonts w:ascii="Verdana" w:hAnsi="Verdana"/>
          <w:sz w:val="20"/>
          <w:szCs w:val="20"/>
        </w:rPr>
        <w:t>s</w:t>
      </w:r>
      <w:r w:rsidRPr="009C0432">
        <w:rPr>
          <w:rFonts w:ascii="Verdana" w:hAnsi="Verdana"/>
          <w:sz w:val="20"/>
          <w:szCs w:val="20"/>
        </w:rPr>
        <w:t>chikkingstelling van een</w:t>
      </w:r>
      <w:r w:rsidR="00935C52" w:rsidRPr="009C0432">
        <w:rPr>
          <w:rFonts w:ascii="Verdana" w:hAnsi="Verdana"/>
          <w:sz w:val="20"/>
          <w:szCs w:val="20"/>
        </w:rPr>
        <w:t xml:space="preserve"> mobiel toestel</w:t>
      </w:r>
      <w:r w:rsidRPr="009C0432">
        <w:rPr>
          <w:rFonts w:ascii="Verdana" w:hAnsi="Verdana"/>
          <w:sz w:val="20"/>
          <w:szCs w:val="20"/>
        </w:rPr>
        <w:t xml:space="preserve"> </w:t>
      </w:r>
      <w:r w:rsidR="00935C52" w:rsidRPr="009C0432">
        <w:rPr>
          <w:rFonts w:ascii="Verdana" w:hAnsi="Verdana"/>
          <w:sz w:val="20"/>
          <w:szCs w:val="20"/>
        </w:rPr>
        <w:t>is geen essentieel bestanddeel van de arbeidsovereenkomst</w:t>
      </w:r>
      <w:r w:rsidR="00727BAC" w:rsidRPr="009C0432">
        <w:rPr>
          <w:rFonts w:ascii="Verdana" w:hAnsi="Verdana"/>
          <w:sz w:val="20"/>
          <w:szCs w:val="20"/>
        </w:rPr>
        <w:t xml:space="preserve"> of statutaire tewerkstelling</w:t>
      </w:r>
      <w:r w:rsidR="00935C52" w:rsidRPr="009C0432">
        <w:rPr>
          <w:rFonts w:ascii="Verdana" w:hAnsi="Verdana"/>
          <w:sz w:val="20"/>
          <w:szCs w:val="20"/>
        </w:rPr>
        <w:t xml:space="preserve">. </w:t>
      </w:r>
    </w:p>
    <w:p w14:paraId="4654E30D" w14:textId="77777777" w:rsidR="00862568" w:rsidRDefault="00935C52" w:rsidP="00047F8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De</w:t>
      </w:r>
      <w:r w:rsidR="000B1982" w:rsidRPr="009C0432">
        <w:rPr>
          <w:rFonts w:ascii="Verdana" w:hAnsi="Verdana"/>
          <w:sz w:val="20"/>
          <w:szCs w:val="20"/>
        </w:rPr>
        <w:t xml:space="preserve"> werkgever heeft het recht om di</w:t>
      </w:r>
      <w:r w:rsidR="00CC01B6" w:rsidRPr="009C0432">
        <w:rPr>
          <w:rFonts w:ascii="Verdana" w:hAnsi="Verdana"/>
          <w:sz w:val="20"/>
          <w:szCs w:val="20"/>
        </w:rPr>
        <w:t>t voordeel ee</w:t>
      </w:r>
      <w:r w:rsidRPr="009C0432">
        <w:rPr>
          <w:rFonts w:ascii="Verdana" w:hAnsi="Verdana"/>
          <w:sz w:val="20"/>
          <w:szCs w:val="20"/>
        </w:rPr>
        <w:t>nzijdig te wijzigen of af te schaffen, om welke reden dan ook, zonder financiële of ander vergoeding bijvoorbeeld wanneer het functievoordeel wordt afgeschaft of als het personeelslid niet langer de</w:t>
      </w:r>
      <w:r w:rsidR="00F7061C" w:rsidRPr="009C0432">
        <w:rPr>
          <w:rFonts w:ascii="Verdana" w:hAnsi="Verdana"/>
          <w:sz w:val="20"/>
          <w:szCs w:val="20"/>
        </w:rPr>
        <w:t xml:space="preserve"> functie uitoefe</w:t>
      </w:r>
      <w:r w:rsidRPr="009C0432">
        <w:rPr>
          <w:rFonts w:ascii="Verdana" w:hAnsi="Verdana"/>
          <w:sz w:val="20"/>
          <w:szCs w:val="20"/>
        </w:rPr>
        <w:t>nt.</w:t>
      </w:r>
      <w:r w:rsidR="004F40B6" w:rsidRPr="009C0432">
        <w:rPr>
          <w:rFonts w:ascii="Verdana" w:hAnsi="Verdana"/>
          <w:sz w:val="20"/>
          <w:szCs w:val="20"/>
        </w:rPr>
        <w:t xml:space="preserve"> </w:t>
      </w:r>
    </w:p>
    <w:p w14:paraId="60D45655" w14:textId="77777777" w:rsidR="00241FED" w:rsidRPr="009C0432" w:rsidRDefault="004F40B6" w:rsidP="00047F8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 xml:space="preserve">Het personeelslid geeft het mobiele toestel dan onmiddellijk terug aan de algemeen directeur of zijn </w:t>
      </w:r>
      <w:r w:rsidR="00405630" w:rsidRPr="009C0432">
        <w:rPr>
          <w:rFonts w:ascii="Verdana" w:hAnsi="Verdana"/>
          <w:sz w:val="20"/>
          <w:szCs w:val="20"/>
        </w:rPr>
        <w:t>vervanger</w:t>
      </w:r>
      <w:r w:rsidR="00862568">
        <w:rPr>
          <w:rFonts w:ascii="Verdana" w:hAnsi="Verdana"/>
          <w:sz w:val="20"/>
          <w:szCs w:val="20"/>
        </w:rPr>
        <w:t>,</w:t>
      </w:r>
      <w:r w:rsidR="00DD1452" w:rsidRPr="009C0432">
        <w:rPr>
          <w:rFonts w:ascii="Verdana" w:hAnsi="Verdana"/>
          <w:sz w:val="20"/>
          <w:szCs w:val="20"/>
        </w:rPr>
        <w:t xml:space="preserve"> tenzij</w:t>
      </w:r>
      <w:r w:rsidR="00303A26" w:rsidRPr="009C0432">
        <w:rPr>
          <w:rFonts w:ascii="Verdana" w:hAnsi="Verdana"/>
          <w:sz w:val="20"/>
          <w:szCs w:val="20"/>
        </w:rPr>
        <w:t xml:space="preserve"> het toestel 100% gefinancierd werd </w:t>
      </w:r>
      <w:r w:rsidR="00DD1452" w:rsidRPr="009C0432">
        <w:rPr>
          <w:rFonts w:ascii="Verdana" w:hAnsi="Verdana"/>
          <w:sz w:val="20"/>
          <w:szCs w:val="20"/>
        </w:rPr>
        <w:t>door het personeelslid</w:t>
      </w:r>
      <w:r w:rsidRPr="009C0432">
        <w:rPr>
          <w:rFonts w:ascii="Verdana" w:hAnsi="Verdana"/>
          <w:sz w:val="20"/>
          <w:szCs w:val="20"/>
        </w:rPr>
        <w:t>.</w:t>
      </w:r>
      <w:r w:rsidR="00F65D0E" w:rsidRPr="009C0432">
        <w:rPr>
          <w:rFonts w:ascii="Verdana" w:hAnsi="Verdana"/>
          <w:sz w:val="20"/>
          <w:szCs w:val="20"/>
        </w:rPr>
        <w:t xml:space="preserve"> </w:t>
      </w:r>
      <w:r w:rsidR="00862568">
        <w:rPr>
          <w:rFonts w:ascii="Verdana" w:hAnsi="Verdana"/>
          <w:sz w:val="20"/>
          <w:szCs w:val="20"/>
        </w:rPr>
        <w:br/>
      </w:r>
      <w:r w:rsidRPr="009C0432">
        <w:rPr>
          <w:rFonts w:ascii="Verdana" w:hAnsi="Verdana"/>
          <w:sz w:val="20"/>
          <w:szCs w:val="20"/>
        </w:rPr>
        <w:t>In</w:t>
      </w:r>
      <w:r w:rsidR="00C233C0" w:rsidRPr="009C0432">
        <w:rPr>
          <w:rFonts w:ascii="Verdana" w:hAnsi="Verdana"/>
          <w:sz w:val="20"/>
          <w:szCs w:val="20"/>
        </w:rPr>
        <w:t xml:space="preserve">dien </w:t>
      </w:r>
      <w:r w:rsidR="00DD1452" w:rsidRPr="009C0432">
        <w:rPr>
          <w:rFonts w:ascii="Verdana" w:hAnsi="Verdana"/>
          <w:sz w:val="20"/>
          <w:szCs w:val="20"/>
        </w:rPr>
        <w:t xml:space="preserve">er </w:t>
      </w:r>
      <w:r w:rsidRPr="009C0432">
        <w:rPr>
          <w:rFonts w:ascii="Verdana" w:hAnsi="Verdana"/>
          <w:sz w:val="20"/>
          <w:szCs w:val="20"/>
        </w:rPr>
        <w:t xml:space="preserve">een </w:t>
      </w:r>
      <w:r w:rsidR="00DD1452" w:rsidRPr="009C0432">
        <w:rPr>
          <w:rFonts w:ascii="Verdana" w:hAnsi="Verdana"/>
          <w:sz w:val="20"/>
          <w:szCs w:val="20"/>
        </w:rPr>
        <w:t>tegemoetkoming was in de financiering vanwege het bestuur</w:t>
      </w:r>
      <w:r w:rsidRPr="009C0432">
        <w:rPr>
          <w:rFonts w:ascii="Verdana" w:hAnsi="Verdana"/>
          <w:sz w:val="20"/>
          <w:szCs w:val="20"/>
        </w:rPr>
        <w:t xml:space="preserve"> en het personeelslid op dat ogenblik het</w:t>
      </w:r>
      <w:r w:rsidR="00F7536E" w:rsidRPr="009C0432">
        <w:rPr>
          <w:rFonts w:ascii="Verdana" w:hAnsi="Verdana"/>
          <w:sz w:val="20"/>
          <w:szCs w:val="20"/>
        </w:rPr>
        <w:t xml:space="preserve"> </w:t>
      </w:r>
      <w:r w:rsidRPr="009C0432">
        <w:rPr>
          <w:rFonts w:ascii="Verdana" w:hAnsi="Verdana"/>
          <w:sz w:val="20"/>
          <w:szCs w:val="20"/>
        </w:rPr>
        <w:t>toestel wenst over te nemen moet hij een % van de onkostenvergoeding terugbetalen indien d</w:t>
      </w:r>
      <w:r w:rsidR="000375CE" w:rsidRPr="009C0432">
        <w:rPr>
          <w:rFonts w:ascii="Verdana" w:hAnsi="Verdana"/>
          <w:sz w:val="20"/>
          <w:szCs w:val="20"/>
        </w:rPr>
        <w:t xml:space="preserve">e 3 jaar nog niet verstreken is </w:t>
      </w:r>
      <w:r w:rsidR="00F7536E" w:rsidRPr="009C0432">
        <w:rPr>
          <w:rFonts w:ascii="Verdana" w:hAnsi="Verdana"/>
          <w:sz w:val="20"/>
          <w:szCs w:val="20"/>
        </w:rPr>
        <w:t>(1/36 van 1</w:t>
      </w:r>
      <w:r w:rsidR="000749EB" w:rsidRPr="009C0432">
        <w:rPr>
          <w:rFonts w:ascii="Verdana" w:hAnsi="Verdana"/>
          <w:sz w:val="20"/>
          <w:szCs w:val="20"/>
        </w:rPr>
        <w:t>5</w:t>
      </w:r>
      <w:r w:rsidR="00F7536E" w:rsidRPr="009C0432">
        <w:rPr>
          <w:rFonts w:ascii="Verdana" w:hAnsi="Verdana"/>
          <w:sz w:val="20"/>
          <w:szCs w:val="20"/>
        </w:rPr>
        <w:t>0 euro per resterende maand</w:t>
      </w:r>
      <w:r w:rsidR="000375CE" w:rsidRPr="009C0432">
        <w:rPr>
          <w:rFonts w:ascii="Verdana" w:hAnsi="Verdana"/>
          <w:sz w:val="20"/>
          <w:szCs w:val="20"/>
        </w:rPr>
        <w:t>).</w:t>
      </w:r>
    </w:p>
    <w:p w14:paraId="4D00D65E" w14:textId="06727E4D" w:rsidR="00880B23" w:rsidRPr="009C0432" w:rsidRDefault="00CD6D5E" w:rsidP="00047F88">
      <w:pPr>
        <w:spacing w:after="0"/>
        <w:rPr>
          <w:rFonts w:ascii="Verdana" w:hAnsi="Verdana"/>
          <w:sz w:val="20"/>
          <w:szCs w:val="20"/>
        </w:rPr>
      </w:pPr>
      <w:r w:rsidRPr="00CD6D5E">
        <w:rPr>
          <w:rFonts w:ascii="Verdana" w:hAnsi="Verdana"/>
          <w:sz w:val="20"/>
          <w:szCs w:val="20"/>
        </w:rPr>
        <w:t xml:space="preserve">Medewerkers met een </w:t>
      </w:r>
      <w:proofErr w:type="spellStart"/>
      <w:r w:rsidRPr="00CD6D5E">
        <w:rPr>
          <w:rFonts w:ascii="Verdana" w:hAnsi="Verdana"/>
          <w:sz w:val="20"/>
          <w:szCs w:val="20"/>
        </w:rPr>
        <w:t>functiegebonden</w:t>
      </w:r>
      <w:proofErr w:type="spellEnd"/>
      <w:r w:rsidRPr="00CD6D5E">
        <w:rPr>
          <w:rFonts w:ascii="Verdana" w:hAnsi="Verdana"/>
          <w:sz w:val="20"/>
          <w:szCs w:val="20"/>
        </w:rPr>
        <w:t xml:space="preserve"> toestel kunnen ervoor kiezen om het toestel en/of het bijhorende abonnement (telefonie en data) al dan niet privé te gebruiken en betalen desgevallend hierop een voordeel alle aard.</w:t>
      </w:r>
    </w:p>
    <w:p w14:paraId="342CA5AC" w14:textId="77777777" w:rsidR="003A4BA7" w:rsidRPr="007C1EAC" w:rsidRDefault="00862568" w:rsidP="002B3B48">
      <w:pPr>
        <w:pStyle w:val="Kop2"/>
        <w:rPr>
          <w:b/>
          <w:bCs/>
          <w:i/>
          <w:iCs/>
        </w:rPr>
      </w:pPr>
      <w:r>
        <w:br w:type="page"/>
      </w:r>
      <w:r w:rsidR="009C0432" w:rsidRPr="007C1EAC">
        <w:lastRenderedPageBreak/>
        <w:t>Art.</w:t>
      </w:r>
      <w:r w:rsidR="003A4BA7" w:rsidRPr="007C1EAC">
        <w:t xml:space="preserve"> 3</w:t>
      </w:r>
      <w:r w:rsidR="00B26A6B" w:rsidRPr="007C1EAC">
        <w:t>.</w:t>
      </w:r>
      <w:r w:rsidR="003A4BA7" w:rsidRPr="007C1EAC">
        <w:t xml:space="preserve"> – Abonnement gsm en data </w:t>
      </w:r>
      <w:r w:rsidR="00A46A2D" w:rsidRPr="007C1EAC">
        <w:t>mobiele toestellen</w:t>
      </w:r>
    </w:p>
    <w:p w14:paraId="2FDC82F0" w14:textId="77777777" w:rsidR="00F27430" w:rsidRPr="007C1EAC" w:rsidRDefault="009C0432" w:rsidP="002B3B48">
      <w:pPr>
        <w:pStyle w:val="Kop2"/>
        <w:rPr>
          <w:b/>
          <w:bCs/>
          <w:i/>
          <w:iCs/>
        </w:rPr>
      </w:pPr>
      <w:r w:rsidRPr="007C1EAC">
        <w:t>3.1.</w:t>
      </w:r>
      <w:r w:rsidRPr="007C1EAC">
        <w:tab/>
      </w:r>
      <w:r w:rsidR="00F27430" w:rsidRPr="007C1EAC">
        <w:t>Dienstgebonden mobiel toestel</w:t>
      </w:r>
    </w:p>
    <w:p w14:paraId="399807A8" w14:textId="77777777" w:rsidR="009E373D" w:rsidRPr="009C0432" w:rsidRDefault="00F27430" w:rsidP="00047F8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Gesprekskosten voortvloeiend ui</w:t>
      </w:r>
      <w:r w:rsidR="00DE40FA" w:rsidRPr="009C0432">
        <w:rPr>
          <w:rFonts w:ascii="Verdana" w:hAnsi="Verdana"/>
          <w:sz w:val="20"/>
          <w:szCs w:val="20"/>
        </w:rPr>
        <w:t>t</w:t>
      </w:r>
      <w:r w:rsidRPr="009C0432">
        <w:rPr>
          <w:rFonts w:ascii="Verdana" w:hAnsi="Verdana"/>
          <w:sz w:val="20"/>
          <w:szCs w:val="20"/>
        </w:rPr>
        <w:t xml:space="preserve"> het gebruik van een dienstgebonden mobiel toestel worden integ</w:t>
      </w:r>
      <w:r w:rsidR="009E373D" w:rsidRPr="009C0432">
        <w:rPr>
          <w:rFonts w:ascii="Verdana" w:hAnsi="Verdana"/>
          <w:sz w:val="20"/>
          <w:szCs w:val="20"/>
        </w:rPr>
        <w:t>raal ge</w:t>
      </w:r>
      <w:r w:rsidR="001D071D" w:rsidRPr="009C0432">
        <w:rPr>
          <w:rFonts w:ascii="Verdana" w:hAnsi="Verdana"/>
          <w:sz w:val="20"/>
          <w:szCs w:val="20"/>
        </w:rPr>
        <w:t>dragen door het bestuur. Privé</w:t>
      </w:r>
      <w:r w:rsidR="009E373D" w:rsidRPr="009C0432">
        <w:rPr>
          <w:rFonts w:ascii="Verdana" w:hAnsi="Verdana"/>
          <w:sz w:val="20"/>
          <w:szCs w:val="20"/>
        </w:rPr>
        <w:t>gesprekken zijn met deze toestellen niet toegestaan.</w:t>
      </w:r>
    </w:p>
    <w:p w14:paraId="186A830A" w14:textId="77777777" w:rsidR="009C0432" w:rsidRPr="009C0432" w:rsidRDefault="009C0432" w:rsidP="00CC2D3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931C34A" w14:textId="77777777" w:rsidR="005D532B" w:rsidRPr="007C1EAC" w:rsidRDefault="009C0432" w:rsidP="002B3B48">
      <w:pPr>
        <w:pStyle w:val="Kop2"/>
        <w:rPr>
          <w:b/>
          <w:bCs/>
          <w:i/>
          <w:iCs/>
        </w:rPr>
      </w:pPr>
      <w:r w:rsidRPr="007C1EAC">
        <w:t>3.2.</w:t>
      </w:r>
      <w:r w:rsidRPr="007C1EAC">
        <w:tab/>
      </w:r>
      <w:proofErr w:type="spellStart"/>
      <w:r w:rsidR="009E373D" w:rsidRPr="007C1EAC">
        <w:t>Functiegebonden</w:t>
      </w:r>
      <w:proofErr w:type="spellEnd"/>
      <w:r w:rsidR="009E373D" w:rsidRPr="007C1EAC">
        <w:t xml:space="preserve"> mobiel toestel</w:t>
      </w:r>
    </w:p>
    <w:p w14:paraId="151DD19E" w14:textId="77777777" w:rsidR="00862568" w:rsidRDefault="003D1A7A" w:rsidP="00047F8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Elk</w:t>
      </w:r>
      <w:r w:rsidR="00DD234D" w:rsidRPr="009C0432">
        <w:rPr>
          <w:rFonts w:ascii="Verdana" w:hAnsi="Verdana"/>
          <w:sz w:val="20"/>
          <w:szCs w:val="20"/>
        </w:rPr>
        <w:t xml:space="preserve"> personeelslid </w:t>
      </w:r>
      <w:r w:rsidRPr="009C0432">
        <w:rPr>
          <w:rFonts w:ascii="Verdana" w:hAnsi="Verdana"/>
          <w:sz w:val="20"/>
          <w:szCs w:val="20"/>
        </w:rPr>
        <w:t xml:space="preserve">met een functiegebonden toestel krijgt een </w:t>
      </w:r>
      <w:r w:rsidR="00365BD7" w:rsidRPr="009C0432">
        <w:rPr>
          <w:rFonts w:ascii="Verdana" w:hAnsi="Verdana"/>
          <w:sz w:val="20"/>
          <w:szCs w:val="20"/>
        </w:rPr>
        <w:t xml:space="preserve">gsm-abonnement en eventueel data-abonnement toegewezen afhankelijk van de noden van de functie. </w:t>
      </w:r>
    </w:p>
    <w:p w14:paraId="6F8ED870" w14:textId="77777777" w:rsidR="00DD1452" w:rsidRPr="009C0432" w:rsidRDefault="004963E9" w:rsidP="00047F8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 xml:space="preserve">Het personeelslid </w:t>
      </w:r>
      <w:r w:rsidR="006A21F9" w:rsidRPr="009C0432">
        <w:rPr>
          <w:rFonts w:ascii="Verdana" w:hAnsi="Verdana"/>
          <w:sz w:val="20"/>
          <w:szCs w:val="20"/>
        </w:rPr>
        <w:t>zal volg</w:t>
      </w:r>
      <w:r w:rsidR="00291CF3" w:rsidRPr="009C0432">
        <w:rPr>
          <w:rFonts w:ascii="Verdana" w:hAnsi="Verdana"/>
          <w:sz w:val="20"/>
          <w:szCs w:val="20"/>
        </w:rPr>
        <w:t xml:space="preserve">ende </w:t>
      </w:r>
      <w:r w:rsidRPr="009C0432">
        <w:rPr>
          <w:rFonts w:ascii="Verdana" w:hAnsi="Verdana"/>
          <w:sz w:val="20"/>
          <w:szCs w:val="20"/>
        </w:rPr>
        <w:t>uitgaven</w:t>
      </w:r>
      <w:r w:rsidR="006A21F9" w:rsidRPr="009C0432">
        <w:rPr>
          <w:rFonts w:ascii="Verdana" w:hAnsi="Verdana"/>
          <w:sz w:val="20"/>
          <w:szCs w:val="20"/>
        </w:rPr>
        <w:t xml:space="preserve"> </w:t>
      </w:r>
      <w:r w:rsidRPr="009C0432">
        <w:rPr>
          <w:rFonts w:ascii="Verdana" w:hAnsi="Verdana"/>
          <w:sz w:val="20"/>
          <w:szCs w:val="20"/>
        </w:rPr>
        <w:t>moeten dragen</w:t>
      </w:r>
      <w:r w:rsidR="00862568">
        <w:rPr>
          <w:rFonts w:ascii="Verdana" w:hAnsi="Verdana"/>
          <w:sz w:val="20"/>
          <w:szCs w:val="20"/>
        </w:rPr>
        <w:t>,</w:t>
      </w:r>
      <w:r w:rsidRPr="009C0432">
        <w:rPr>
          <w:rFonts w:ascii="Verdana" w:hAnsi="Verdana"/>
          <w:sz w:val="20"/>
          <w:szCs w:val="20"/>
        </w:rPr>
        <w:t xml:space="preserve"> tenzij aangetoond wordt dat de uitgaven werkgerelateerd zijn: </w:t>
      </w:r>
    </w:p>
    <w:p w14:paraId="561236ED" w14:textId="77777777" w:rsidR="00DD1452" w:rsidRPr="009C0432" w:rsidRDefault="004963E9" w:rsidP="00047F88">
      <w:pPr>
        <w:numPr>
          <w:ilvl w:val="0"/>
          <w:numId w:val="3"/>
        </w:numPr>
        <w:spacing w:after="0"/>
        <w:ind w:left="36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i</w:t>
      </w:r>
      <w:r w:rsidR="00444615" w:rsidRPr="009C0432">
        <w:rPr>
          <w:rFonts w:ascii="Verdana" w:hAnsi="Verdana"/>
          <w:sz w:val="20"/>
          <w:szCs w:val="20"/>
        </w:rPr>
        <w:t>ndien er meer verbr</w:t>
      </w:r>
      <w:r w:rsidR="00B37F89" w:rsidRPr="009C0432">
        <w:rPr>
          <w:rFonts w:ascii="Verdana" w:hAnsi="Verdana"/>
          <w:sz w:val="20"/>
          <w:szCs w:val="20"/>
        </w:rPr>
        <w:t xml:space="preserve">uikt wordt dan de tariefbundel </w:t>
      </w:r>
    </w:p>
    <w:p w14:paraId="13D1F93E" w14:textId="77777777" w:rsidR="00DD1452" w:rsidRPr="009C0432" w:rsidRDefault="00444615" w:rsidP="00047F88">
      <w:pPr>
        <w:numPr>
          <w:ilvl w:val="0"/>
          <w:numId w:val="3"/>
        </w:numPr>
        <w:spacing w:after="0"/>
        <w:ind w:left="36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indien andere kosten dan gsm-en datakosten via het abonnement betaald worden</w:t>
      </w:r>
      <w:r w:rsidR="006A21F9" w:rsidRPr="009C0432">
        <w:rPr>
          <w:rFonts w:ascii="Verdana" w:hAnsi="Verdana"/>
          <w:sz w:val="20"/>
          <w:szCs w:val="20"/>
        </w:rPr>
        <w:t xml:space="preserve"> </w:t>
      </w:r>
    </w:p>
    <w:p w14:paraId="79537C83" w14:textId="77777777" w:rsidR="00365BD7" w:rsidRPr="009C0432" w:rsidRDefault="006A21F9" w:rsidP="00047F88">
      <w:pPr>
        <w:numPr>
          <w:ilvl w:val="0"/>
          <w:numId w:val="3"/>
        </w:numPr>
        <w:spacing w:after="0"/>
        <w:ind w:left="36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bij buitenlandse kosten</w:t>
      </w:r>
    </w:p>
    <w:p w14:paraId="12DCA840" w14:textId="77777777" w:rsidR="004E7F7B" w:rsidRPr="009C0432" w:rsidRDefault="004E7F7B" w:rsidP="00CC2D3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62F6010" w14:textId="77777777" w:rsidR="004E7F7B" w:rsidRPr="007C1EAC" w:rsidRDefault="009C0432" w:rsidP="002B3B48">
      <w:pPr>
        <w:pStyle w:val="Kop2"/>
        <w:rPr>
          <w:b/>
          <w:bCs/>
          <w:i/>
          <w:iCs/>
        </w:rPr>
      </w:pPr>
      <w:r w:rsidRPr="007C1EAC">
        <w:t>Art.</w:t>
      </w:r>
      <w:r w:rsidR="004E7F7B" w:rsidRPr="007C1EAC">
        <w:t xml:space="preserve"> 4</w:t>
      </w:r>
      <w:r w:rsidRPr="007C1EAC">
        <w:t>.</w:t>
      </w:r>
      <w:r w:rsidR="004E7F7B" w:rsidRPr="007C1EAC">
        <w:t xml:space="preserve"> -</w:t>
      </w:r>
      <w:r w:rsidR="002F1BFA" w:rsidRPr="007C1EAC">
        <w:t xml:space="preserve"> Verplichtingen van het personeelslid</w:t>
      </w:r>
    </w:p>
    <w:p w14:paraId="52852439" w14:textId="77777777" w:rsidR="00862568" w:rsidRDefault="007C4A76" w:rsidP="00047F8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 xml:space="preserve">Het personeelslid </w:t>
      </w:r>
    </w:p>
    <w:p w14:paraId="58CB7373" w14:textId="77777777" w:rsidR="00862568" w:rsidRDefault="007C4A76" w:rsidP="00047F88">
      <w:pPr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 w:rsidRPr="00862568">
        <w:rPr>
          <w:rFonts w:ascii="Verdana" w:hAnsi="Verdana"/>
          <w:sz w:val="20"/>
          <w:szCs w:val="20"/>
        </w:rPr>
        <w:t>zorgt ervoor dat hij bereikbaar is via zijn mobiel toestel tijdens de diensturen en buiten de diensturen in functie van specifieke opdrachten.</w:t>
      </w:r>
      <w:r w:rsidR="00FE1516" w:rsidRPr="00862568">
        <w:rPr>
          <w:rFonts w:ascii="Verdana" w:hAnsi="Verdana"/>
          <w:sz w:val="20"/>
          <w:szCs w:val="20"/>
        </w:rPr>
        <w:t xml:space="preserve"> </w:t>
      </w:r>
      <w:r w:rsidR="00862568" w:rsidRPr="00862568">
        <w:rPr>
          <w:rFonts w:ascii="Verdana" w:hAnsi="Verdana"/>
          <w:sz w:val="20"/>
          <w:szCs w:val="20"/>
        </w:rPr>
        <w:br/>
      </w:r>
      <w:r w:rsidR="00FE1516" w:rsidRPr="00862568">
        <w:rPr>
          <w:rFonts w:ascii="Verdana" w:hAnsi="Verdana"/>
          <w:sz w:val="20"/>
          <w:szCs w:val="20"/>
        </w:rPr>
        <w:t>Het mobiel nummer van het functiegebonden mobiel toestel wordt opgenomen in de lijst van nummers voor intern gebruik.</w:t>
      </w:r>
    </w:p>
    <w:p w14:paraId="1018ED54" w14:textId="77777777" w:rsidR="0032204E" w:rsidRPr="00862568" w:rsidRDefault="00FE1516" w:rsidP="00047F88">
      <w:pPr>
        <w:numPr>
          <w:ilvl w:val="0"/>
          <w:numId w:val="8"/>
        </w:numPr>
        <w:spacing w:after="120"/>
        <w:ind w:left="357" w:hanging="357"/>
        <w:rPr>
          <w:rFonts w:ascii="Verdana" w:hAnsi="Verdana"/>
          <w:sz w:val="20"/>
          <w:szCs w:val="20"/>
        </w:rPr>
      </w:pPr>
      <w:r w:rsidRPr="00862568">
        <w:rPr>
          <w:rFonts w:ascii="Verdana" w:hAnsi="Verdana"/>
          <w:sz w:val="20"/>
          <w:szCs w:val="20"/>
        </w:rPr>
        <w:t>gebruik</w:t>
      </w:r>
      <w:r w:rsidR="00570903" w:rsidRPr="00862568">
        <w:rPr>
          <w:rFonts w:ascii="Verdana" w:hAnsi="Verdana"/>
          <w:sz w:val="20"/>
          <w:szCs w:val="20"/>
        </w:rPr>
        <w:t>t en onderhoudt het mobiel toestel als een goede huisvader</w:t>
      </w:r>
      <w:r w:rsidR="00862568" w:rsidRPr="00862568">
        <w:rPr>
          <w:rFonts w:ascii="Verdana" w:hAnsi="Verdana"/>
          <w:sz w:val="20"/>
          <w:szCs w:val="20"/>
        </w:rPr>
        <w:t>.</w:t>
      </w:r>
      <w:r w:rsidR="00570903" w:rsidRPr="00862568">
        <w:rPr>
          <w:rFonts w:ascii="Verdana" w:hAnsi="Verdana"/>
          <w:sz w:val="20"/>
          <w:szCs w:val="20"/>
        </w:rPr>
        <w:t xml:space="preserve"> Hij treft alle nodige voorzorgsmaatregelen ter bescherming van het toestel en ter vrijwaring van verlies. </w:t>
      </w:r>
    </w:p>
    <w:p w14:paraId="1372A88D" w14:textId="77777777" w:rsidR="00401831" w:rsidRPr="009C0432" w:rsidRDefault="0032204E" w:rsidP="00047F8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 xml:space="preserve">Het personeelslid kiest voor een </w:t>
      </w:r>
      <w:r w:rsidR="00F45ECF" w:rsidRPr="009C0432">
        <w:rPr>
          <w:rFonts w:ascii="Verdana" w:hAnsi="Verdana"/>
          <w:sz w:val="20"/>
          <w:szCs w:val="20"/>
        </w:rPr>
        <w:t>gepaste manier van</w:t>
      </w:r>
      <w:r w:rsidRPr="009C0432">
        <w:rPr>
          <w:rFonts w:ascii="Verdana" w:hAnsi="Verdana"/>
          <w:sz w:val="20"/>
          <w:szCs w:val="20"/>
        </w:rPr>
        <w:t xml:space="preserve"> vergrendeling van het mobiel toestel om informatieveiligheid</w:t>
      </w:r>
      <w:r w:rsidR="00F45ECF" w:rsidRPr="009C0432">
        <w:rPr>
          <w:rFonts w:ascii="Verdana" w:hAnsi="Verdana"/>
          <w:sz w:val="20"/>
          <w:szCs w:val="20"/>
        </w:rPr>
        <w:t xml:space="preserve"> te garanderen (vb. code of vingerafdruk).</w:t>
      </w:r>
    </w:p>
    <w:p w14:paraId="30B8D7E7" w14:textId="77777777" w:rsidR="008A17D7" w:rsidRPr="009C0432" w:rsidRDefault="008A17D7" w:rsidP="00047F88">
      <w:pPr>
        <w:spacing w:after="0"/>
        <w:rPr>
          <w:rFonts w:ascii="Verdana" w:hAnsi="Verdana"/>
          <w:sz w:val="20"/>
          <w:szCs w:val="20"/>
        </w:rPr>
      </w:pPr>
    </w:p>
    <w:p w14:paraId="3E3F98FA" w14:textId="77777777" w:rsidR="00FE1516" w:rsidRPr="007C1EAC" w:rsidRDefault="009C0432" w:rsidP="002B3B48">
      <w:pPr>
        <w:pStyle w:val="Kop2"/>
        <w:rPr>
          <w:b/>
          <w:bCs/>
          <w:i/>
          <w:iCs/>
        </w:rPr>
      </w:pPr>
      <w:r w:rsidRPr="007C1EAC">
        <w:t>Art.</w:t>
      </w:r>
      <w:r w:rsidR="00401831" w:rsidRPr="007C1EAC">
        <w:t xml:space="preserve"> 5</w:t>
      </w:r>
      <w:r w:rsidRPr="007C1EAC">
        <w:t xml:space="preserve">. </w:t>
      </w:r>
      <w:r w:rsidR="00401831" w:rsidRPr="007C1EAC">
        <w:t>– Schade aan of verlies van het toestel</w:t>
      </w:r>
      <w:r w:rsidR="00570903" w:rsidRPr="007C1EAC">
        <w:t xml:space="preserve"> </w:t>
      </w:r>
      <w:r w:rsidR="00FE1516" w:rsidRPr="007C1EAC">
        <w:t xml:space="preserve"> </w:t>
      </w:r>
    </w:p>
    <w:p w14:paraId="28DC836B" w14:textId="77777777" w:rsidR="00576DB1" w:rsidRDefault="00C41761" w:rsidP="00047F8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Het personeelslid meldt onmiddellijk elk verlies of elke beschadiging van het toestel aan de financiële dienst.</w:t>
      </w:r>
      <w:r w:rsidR="00DA64FD" w:rsidRPr="009C0432">
        <w:rPr>
          <w:rFonts w:ascii="Verdana" w:hAnsi="Verdana"/>
          <w:sz w:val="20"/>
          <w:szCs w:val="20"/>
        </w:rPr>
        <w:t xml:space="preserve"> Het bestuur beslist om het beschadigde toestel te laten herstellen of een nieuw aan te kopen. </w:t>
      </w:r>
    </w:p>
    <w:p w14:paraId="57B6AA38" w14:textId="77777777" w:rsidR="00C41761" w:rsidRPr="009C0432" w:rsidRDefault="00DA64FD" w:rsidP="00047F8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 xml:space="preserve">Het defecte toestel wordt ingeleverd </w:t>
      </w:r>
      <w:r w:rsidR="00576DB1">
        <w:rPr>
          <w:rFonts w:ascii="Verdana" w:hAnsi="Verdana"/>
          <w:sz w:val="20"/>
          <w:szCs w:val="20"/>
        </w:rPr>
        <w:t>op</w:t>
      </w:r>
      <w:r w:rsidRPr="009C0432">
        <w:rPr>
          <w:rFonts w:ascii="Verdana" w:hAnsi="Verdana"/>
          <w:sz w:val="20"/>
          <w:szCs w:val="20"/>
        </w:rPr>
        <w:t xml:space="preserve"> de financiële dienst.</w:t>
      </w:r>
      <w:r w:rsidR="00576DB1">
        <w:rPr>
          <w:rFonts w:ascii="Verdana" w:hAnsi="Verdana"/>
          <w:sz w:val="20"/>
          <w:szCs w:val="20"/>
        </w:rPr>
        <w:t xml:space="preserve"> </w:t>
      </w:r>
      <w:r w:rsidRPr="009C0432">
        <w:rPr>
          <w:rFonts w:ascii="Verdana" w:hAnsi="Verdana"/>
          <w:sz w:val="20"/>
          <w:szCs w:val="20"/>
        </w:rPr>
        <w:t xml:space="preserve">In geval van herstelling maakt de bezitter van het toestel, in samenspraak met de financiële dienst, de nodige afspraken. </w:t>
      </w:r>
    </w:p>
    <w:p w14:paraId="2900FBD8" w14:textId="77777777" w:rsidR="00FA1C47" w:rsidRPr="009C0432" w:rsidRDefault="00FA1C47" w:rsidP="00047F8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 xml:space="preserve">Herhaalde schade, verlies of diefstal door onzorgvuldig gebruik of onvoldoende bescherming kan aan het personeelslid worden aangerekend, ten belope van een % van de normale looptijd. </w:t>
      </w:r>
      <w:r w:rsidR="00576DB1">
        <w:rPr>
          <w:rFonts w:ascii="Verdana" w:hAnsi="Verdana"/>
          <w:sz w:val="20"/>
          <w:szCs w:val="20"/>
        </w:rPr>
        <w:t>Het bestuur</w:t>
      </w:r>
      <w:r w:rsidRPr="009C0432">
        <w:rPr>
          <w:rFonts w:ascii="Verdana" w:hAnsi="Verdana"/>
          <w:sz w:val="20"/>
          <w:szCs w:val="20"/>
        </w:rPr>
        <w:t xml:space="preserve"> kan hiervoor in geen geval aansprakelijk worden gesteld.</w:t>
      </w:r>
    </w:p>
    <w:p w14:paraId="25CA4A03" w14:textId="77777777" w:rsidR="00197E7F" w:rsidRPr="009C0432" w:rsidRDefault="00197E7F" w:rsidP="00CC2D3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30D1860" w14:textId="42EE5206" w:rsidR="00047F88" w:rsidRDefault="009C0432" w:rsidP="00047F88">
      <w:pPr>
        <w:pStyle w:val="Kop2"/>
        <w:spacing w:line="240" w:lineRule="auto"/>
      </w:pPr>
      <w:r w:rsidRPr="007C1EAC">
        <w:t>Art.</w:t>
      </w:r>
      <w:r w:rsidR="00197E7F" w:rsidRPr="007C1EAC">
        <w:t xml:space="preserve"> 6</w:t>
      </w:r>
      <w:r w:rsidRPr="007C1EAC">
        <w:t>.</w:t>
      </w:r>
      <w:r w:rsidR="00197E7F" w:rsidRPr="007C1EAC">
        <w:t xml:space="preserve"> – Tegemoetkoming bij de aankoop</w:t>
      </w:r>
      <w:r w:rsidR="00BA3A16" w:rsidRPr="007C1EAC">
        <w:t xml:space="preserve"> van een </w:t>
      </w:r>
      <w:proofErr w:type="spellStart"/>
      <w:r w:rsidR="00BA3A16" w:rsidRPr="007C1EAC">
        <w:t>functiegebonden</w:t>
      </w:r>
      <w:proofErr w:type="spellEnd"/>
      <w:r w:rsidR="00BA3A16" w:rsidRPr="007C1EAC">
        <w:t xml:space="preserve"> en een </w:t>
      </w:r>
      <w:proofErr w:type="spellStart"/>
      <w:r w:rsidR="00BA3A16" w:rsidRPr="007C1EAC">
        <w:t>dienstgebonden</w:t>
      </w:r>
      <w:proofErr w:type="spellEnd"/>
      <w:r w:rsidR="00BA3A16" w:rsidRPr="007C1EAC">
        <w:t xml:space="preserve"> mobiel toestel</w:t>
      </w:r>
      <w:r w:rsidR="00047F88">
        <w:t xml:space="preserve">  </w:t>
      </w:r>
    </w:p>
    <w:p w14:paraId="4BCD793C" w14:textId="77777777" w:rsidR="00047F88" w:rsidRPr="00047F88" w:rsidRDefault="00047F88" w:rsidP="00047F88"/>
    <w:p w14:paraId="046578DE" w14:textId="26F569EB" w:rsidR="00BA3A16" w:rsidRPr="00047F88" w:rsidRDefault="009C0432" w:rsidP="00047F88">
      <w:pPr>
        <w:pStyle w:val="Kop2"/>
      </w:pPr>
      <w:r w:rsidRPr="007C1EAC">
        <w:lastRenderedPageBreak/>
        <w:t>6.1.</w:t>
      </w:r>
      <w:r w:rsidRPr="007C1EAC">
        <w:tab/>
      </w:r>
      <w:r w:rsidR="00BA3A16" w:rsidRPr="007C1EAC">
        <w:t>Dienstgebonden mobiel toestel</w:t>
      </w:r>
    </w:p>
    <w:p w14:paraId="43DA7DEB" w14:textId="77777777" w:rsidR="00BA3A16" w:rsidRPr="009C0432" w:rsidRDefault="00BA3A16" w:rsidP="00047F8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Een dienstgebonden mobiel toestel wordt aangekocht door het bestuur aan een maximale aankoopprijs van 1</w:t>
      </w:r>
      <w:r w:rsidR="00B77E5D" w:rsidRPr="009C0432">
        <w:rPr>
          <w:rFonts w:ascii="Verdana" w:hAnsi="Verdana"/>
          <w:sz w:val="20"/>
          <w:szCs w:val="20"/>
        </w:rPr>
        <w:t>5</w:t>
      </w:r>
      <w:r w:rsidRPr="009C0432">
        <w:rPr>
          <w:rFonts w:ascii="Verdana" w:hAnsi="Verdana"/>
          <w:sz w:val="20"/>
          <w:szCs w:val="20"/>
        </w:rPr>
        <w:t>0 euro (inclusief btw) en wordt op een periode van 3 jaar afgeschreven. In deze maximale aankoopprijs zijn zowel het mobiele toestel, een beschermhoes en glasprotector voorzien.</w:t>
      </w:r>
    </w:p>
    <w:p w14:paraId="301D6CB9" w14:textId="77777777" w:rsidR="00C11C0C" w:rsidRPr="009C0432" w:rsidRDefault="00C11C0C" w:rsidP="00CC2D3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3E0D291" w14:textId="77777777" w:rsidR="00C11C0C" w:rsidRPr="007C1EAC" w:rsidRDefault="009C0432" w:rsidP="002B3B48">
      <w:pPr>
        <w:pStyle w:val="Kop2"/>
        <w:rPr>
          <w:b/>
          <w:bCs/>
          <w:i/>
          <w:iCs/>
        </w:rPr>
      </w:pPr>
      <w:r w:rsidRPr="007C1EAC">
        <w:t>6.2.</w:t>
      </w:r>
      <w:r w:rsidRPr="007C1EAC">
        <w:tab/>
      </w:r>
      <w:proofErr w:type="spellStart"/>
      <w:r w:rsidR="00C11C0C" w:rsidRPr="007C1EAC">
        <w:t>Functiegebonden</w:t>
      </w:r>
      <w:proofErr w:type="spellEnd"/>
      <w:r w:rsidR="00C11C0C" w:rsidRPr="007C1EAC">
        <w:t xml:space="preserve"> mobiel toestel</w:t>
      </w:r>
    </w:p>
    <w:p w14:paraId="12FAEAF5" w14:textId="77777777" w:rsidR="000B039D" w:rsidRDefault="006B3285" w:rsidP="00047F8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Aan de personeelsleden van een functiegebonden mobiel toestel wordt een onkostenvergoeding toegekend van maximum 1</w:t>
      </w:r>
      <w:r w:rsidR="00A16F8C" w:rsidRPr="009C0432">
        <w:rPr>
          <w:rFonts w:ascii="Verdana" w:hAnsi="Verdana"/>
          <w:sz w:val="20"/>
          <w:szCs w:val="20"/>
        </w:rPr>
        <w:t>5</w:t>
      </w:r>
      <w:r w:rsidRPr="009C0432">
        <w:rPr>
          <w:rFonts w:ascii="Verdana" w:hAnsi="Verdana"/>
          <w:sz w:val="20"/>
          <w:szCs w:val="20"/>
        </w:rPr>
        <w:t xml:space="preserve">0 euro </w:t>
      </w:r>
      <w:r w:rsidR="0037695C" w:rsidRPr="009C0432">
        <w:rPr>
          <w:rFonts w:ascii="Verdana" w:hAnsi="Verdana"/>
          <w:sz w:val="20"/>
          <w:szCs w:val="20"/>
        </w:rPr>
        <w:t>(</w:t>
      </w:r>
      <w:r w:rsidRPr="009C0432">
        <w:rPr>
          <w:rFonts w:ascii="Verdana" w:hAnsi="Verdana"/>
          <w:sz w:val="20"/>
          <w:szCs w:val="20"/>
        </w:rPr>
        <w:t>inclusief btw</w:t>
      </w:r>
      <w:r w:rsidR="0037695C" w:rsidRPr="009C0432">
        <w:rPr>
          <w:rFonts w:ascii="Verdana" w:hAnsi="Verdana"/>
          <w:sz w:val="20"/>
          <w:szCs w:val="20"/>
        </w:rPr>
        <w:t>)</w:t>
      </w:r>
      <w:r w:rsidRPr="009C0432">
        <w:rPr>
          <w:rFonts w:ascii="Verdana" w:hAnsi="Verdana"/>
          <w:sz w:val="20"/>
          <w:szCs w:val="20"/>
        </w:rPr>
        <w:t xml:space="preserve"> voor de aankoop van een mobiel toestel.</w:t>
      </w:r>
      <w:r w:rsidR="00F87248" w:rsidRPr="009C0432">
        <w:rPr>
          <w:rFonts w:ascii="Verdana" w:hAnsi="Verdana"/>
          <w:sz w:val="20"/>
          <w:szCs w:val="20"/>
        </w:rPr>
        <w:t xml:space="preserve"> </w:t>
      </w:r>
    </w:p>
    <w:p w14:paraId="3F146A3B" w14:textId="77777777" w:rsidR="000B039D" w:rsidRDefault="00F87248" w:rsidP="00047F8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Indien de functie van noodplanambtenaar verbonden is met een ander</w:t>
      </w:r>
      <w:r w:rsidR="00535129" w:rsidRPr="009C0432">
        <w:rPr>
          <w:rFonts w:ascii="Verdana" w:hAnsi="Verdana"/>
          <w:sz w:val="20"/>
          <w:szCs w:val="20"/>
        </w:rPr>
        <w:t>e</w:t>
      </w:r>
      <w:r w:rsidRPr="009C0432">
        <w:rPr>
          <w:rFonts w:ascii="Verdana" w:hAnsi="Verdana"/>
          <w:sz w:val="20"/>
          <w:szCs w:val="20"/>
        </w:rPr>
        <w:t xml:space="preserve"> functie waarvoor een functiegebonden toestel nodig is, wordt aan het betrokken personeelslid</w:t>
      </w:r>
      <w:r w:rsidR="006B3285" w:rsidRPr="009C0432">
        <w:rPr>
          <w:rFonts w:ascii="Verdana" w:hAnsi="Verdana"/>
          <w:sz w:val="20"/>
          <w:szCs w:val="20"/>
        </w:rPr>
        <w:t xml:space="preserve"> </w:t>
      </w:r>
      <w:r w:rsidRPr="009C0432">
        <w:rPr>
          <w:rFonts w:ascii="Verdana" w:hAnsi="Verdana"/>
          <w:sz w:val="20"/>
          <w:szCs w:val="20"/>
        </w:rPr>
        <w:t xml:space="preserve">een onkostenvergoeding toegekend van tweemaal maximum 150 euro (inclusief btw) </w:t>
      </w:r>
      <w:r w:rsidR="0028339C" w:rsidRPr="009C0432">
        <w:rPr>
          <w:rFonts w:ascii="Verdana" w:hAnsi="Verdana"/>
          <w:sz w:val="20"/>
          <w:szCs w:val="20"/>
        </w:rPr>
        <w:t xml:space="preserve">voor de </w:t>
      </w:r>
      <w:r w:rsidRPr="009C0432">
        <w:rPr>
          <w:rFonts w:ascii="Verdana" w:hAnsi="Verdana"/>
          <w:sz w:val="20"/>
          <w:szCs w:val="20"/>
        </w:rPr>
        <w:t xml:space="preserve">aankoop </w:t>
      </w:r>
      <w:r w:rsidR="0028339C" w:rsidRPr="009C0432">
        <w:rPr>
          <w:rFonts w:ascii="Verdana" w:hAnsi="Verdana"/>
          <w:sz w:val="20"/>
          <w:szCs w:val="20"/>
        </w:rPr>
        <w:t>van twee mobiele toestellen.</w:t>
      </w:r>
      <w:r w:rsidR="00535129" w:rsidRPr="009C0432">
        <w:rPr>
          <w:rFonts w:ascii="Verdana" w:hAnsi="Verdana"/>
          <w:sz w:val="20"/>
          <w:szCs w:val="20"/>
        </w:rPr>
        <w:t xml:space="preserve"> </w:t>
      </w:r>
    </w:p>
    <w:p w14:paraId="0D3C403D" w14:textId="77777777" w:rsidR="000B039D" w:rsidRDefault="006B3285" w:rsidP="00047F8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In d</w:t>
      </w:r>
      <w:r w:rsidR="000B039D">
        <w:rPr>
          <w:rFonts w:ascii="Verdana" w:hAnsi="Verdana"/>
          <w:sz w:val="20"/>
          <w:szCs w:val="20"/>
        </w:rPr>
        <w:t>it maximum</w:t>
      </w:r>
      <w:r w:rsidRPr="009C0432">
        <w:rPr>
          <w:rFonts w:ascii="Verdana" w:hAnsi="Verdana"/>
          <w:sz w:val="20"/>
          <w:szCs w:val="20"/>
        </w:rPr>
        <w:t xml:space="preserve"> zijn zowel het mobiele toestel</w:t>
      </w:r>
      <w:r w:rsidR="000B039D">
        <w:rPr>
          <w:rFonts w:ascii="Verdana" w:hAnsi="Verdana"/>
          <w:sz w:val="20"/>
          <w:szCs w:val="20"/>
        </w:rPr>
        <w:t xml:space="preserve"> zelf</w:t>
      </w:r>
      <w:r w:rsidRPr="009C0432">
        <w:rPr>
          <w:rFonts w:ascii="Verdana" w:hAnsi="Verdana"/>
          <w:sz w:val="20"/>
          <w:szCs w:val="20"/>
        </w:rPr>
        <w:t xml:space="preserve">, </w:t>
      </w:r>
      <w:r w:rsidR="000B039D">
        <w:rPr>
          <w:rFonts w:ascii="Verdana" w:hAnsi="Verdana"/>
          <w:sz w:val="20"/>
          <w:szCs w:val="20"/>
        </w:rPr>
        <w:t xml:space="preserve">als </w:t>
      </w:r>
      <w:r w:rsidRPr="009C0432">
        <w:rPr>
          <w:rFonts w:ascii="Verdana" w:hAnsi="Verdana"/>
          <w:sz w:val="20"/>
          <w:szCs w:val="20"/>
        </w:rPr>
        <w:t xml:space="preserve">een </w:t>
      </w:r>
      <w:r w:rsidR="000B039D">
        <w:rPr>
          <w:rFonts w:ascii="Verdana" w:hAnsi="Verdana"/>
          <w:sz w:val="20"/>
          <w:szCs w:val="20"/>
        </w:rPr>
        <w:t xml:space="preserve">eventuele </w:t>
      </w:r>
      <w:r w:rsidRPr="009C0432">
        <w:rPr>
          <w:rFonts w:ascii="Verdana" w:hAnsi="Verdana"/>
          <w:sz w:val="20"/>
          <w:szCs w:val="20"/>
        </w:rPr>
        <w:t>beschermhoes en glasprotector voorzien.</w:t>
      </w:r>
      <w:r w:rsidR="0028339C" w:rsidRPr="009C0432">
        <w:rPr>
          <w:rFonts w:ascii="Verdana" w:hAnsi="Verdana"/>
          <w:sz w:val="20"/>
          <w:szCs w:val="20"/>
        </w:rPr>
        <w:t xml:space="preserve"> </w:t>
      </w:r>
    </w:p>
    <w:p w14:paraId="50C30BEB" w14:textId="77777777" w:rsidR="00BB0518" w:rsidRPr="009C0432" w:rsidRDefault="00CB6EDA" w:rsidP="00047F8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 xml:space="preserve">De mobiele toestellen worden over een periode van 3 jaar afgeschreven. </w:t>
      </w:r>
    </w:p>
    <w:p w14:paraId="65AD1F0B" w14:textId="77777777" w:rsidR="002F7A5D" w:rsidRPr="009C0432" w:rsidRDefault="00CB6EDA" w:rsidP="00047F8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Bijgevolg wordt het toekennen van een tegemoetkoming bij de aankoop van een eigen mobiel</w:t>
      </w:r>
      <w:r w:rsidR="00B6639A" w:rsidRPr="009C0432">
        <w:rPr>
          <w:rFonts w:ascii="Verdana" w:hAnsi="Verdana"/>
          <w:sz w:val="20"/>
          <w:szCs w:val="20"/>
        </w:rPr>
        <w:t xml:space="preserve"> toestel beperkt tot één maal per drie jaar tegen voorlegging van de originele factuur met een factuurdatum na inwerkingtreding van dit reglement. Het personeelslid </w:t>
      </w:r>
      <w:r w:rsidR="000B039D">
        <w:rPr>
          <w:rFonts w:ascii="Verdana" w:hAnsi="Verdana"/>
          <w:sz w:val="20"/>
          <w:szCs w:val="20"/>
        </w:rPr>
        <w:t>moet</w:t>
      </w:r>
      <w:r w:rsidR="00DF0313" w:rsidRPr="009C0432">
        <w:rPr>
          <w:rFonts w:ascii="Verdana" w:hAnsi="Verdana"/>
          <w:sz w:val="20"/>
          <w:szCs w:val="20"/>
        </w:rPr>
        <w:t xml:space="preserve"> de originele factuur voorleggen binnen een maximale termijn van 3 maanden na de aankoop van het toestel.</w:t>
      </w:r>
    </w:p>
    <w:p w14:paraId="606E0B9F" w14:textId="77777777" w:rsidR="00C13316" w:rsidRPr="009C0432" w:rsidRDefault="00FE3B58" w:rsidP="00047F8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Indien het personeelslid een duurder functiegebonden mobiel toestel wenst aan te kopen, wordt</w:t>
      </w:r>
      <w:r w:rsidR="0037695C" w:rsidRPr="009C0432">
        <w:rPr>
          <w:rFonts w:ascii="Verdana" w:hAnsi="Verdana"/>
          <w:sz w:val="20"/>
          <w:szCs w:val="20"/>
        </w:rPr>
        <w:t xml:space="preserve"> het bedrag boven de 1</w:t>
      </w:r>
      <w:r w:rsidR="004E1B84" w:rsidRPr="009C0432">
        <w:rPr>
          <w:rFonts w:ascii="Verdana" w:hAnsi="Verdana"/>
          <w:sz w:val="20"/>
          <w:szCs w:val="20"/>
        </w:rPr>
        <w:t>5</w:t>
      </w:r>
      <w:r w:rsidR="0037695C" w:rsidRPr="009C0432">
        <w:rPr>
          <w:rFonts w:ascii="Verdana" w:hAnsi="Verdana"/>
          <w:sz w:val="20"/>
          <w:szCs w:val="20"/>
        </w:rPr>
        <w:t xml:space="preserve">0 euro </w:t>
      </w:r>
      <w:r w:rsidR="00DF1779" w:rsidRPr="009C0432">
        <w:rPr>
          <w:rFonts w:ascii="Verdana" w:hAnsi="Verdana"/>
          <w:sz w:val="20"/>
          <w:szCs w:val="20"/>
        </w:rPr>
        <w:t>(</w:t>
      </w:r>
      <w:r w:rsidR="0037695C" w:rsidRPr="009C0432">
        <w:rPr>
          <w:rFonts w:ascii="Verdana" w:hAnsi="Verdana"/>
          <w:sz w:val="20"/>
          <w:szCs w:val="20"/>
        </w:rPr>
        <w:t>inclusief btw</w:t>
      </w:r>
      <w:r w:rsidR="00DF1779" w:rsidRPr="009C0432">
        <w:rPr>
          <w:rFonts w:ascii="Verdana" w:hAnsi="Verdana"/>
          <w:sz w:val="20"/>
          <w:szCs w:val="20"/>
        </w:rPr>
        <w:t>) door het personeelslid zelf betaald.</w:t>
      </w:r>
    </w:p>
    <w:p w14:paraId="78C0C4CD" w14:textId="77777777" w:rsidR="0028739D" w:rsidRPr="009C0432" w:rsidRDefault="00C13316" w:rsidP="00047F8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Bij vervanging van een mobiel toestel</w:t>
      </w:r>
      <w:r w:rsidR="00B558F6" w:rsidRPr="009C0432">
        <w:rPr>
          <w:rFonts w:ascii="Verdana" w:hAnsi="Verdana"/>
          <w:sz w:val="20"/>
          <w:szCs w:val="20"/>
        </w:rPr>
        <w:t xml:space="preserve"> zal het toestel dat vervangen wordt, ingeleverd worden bij de algemeen directeur of zijn vervanger, ten</w:t>
      </w:r>
      <w:r w:rsidR="00F45ECF" w:rsidRPr="009C0432">
        <w:rPr>
          <w:rFonts w:ascii="Verdana" w:hAnsi="Verdana"/>
          <w:sz w:val="20"/>
          <w:szCs w:val="20"/>
        </w:rPr>
        <w:t xml:space="preserve">zij </w:t>
      </w:r>
      <w:r w:rsidR="009C0432" w:rsidRPr="009C0432">
        <w:rPr>
          <w:rFonts w:ascii="Verdana" w:hAnsi="Verdana"/>
          <w:sz w:val="20"/>
          <w:szCs w:val="20"/>
        </w:rPr>
        <w:t>Art.</w:t>
      </w:r>
      <w:r w:rsidR="00F45ECF" w:rsidRPr="009C0432">
        <w:rPr>
          <w:rFonts w:ascii="Verdana" w:hAnsi="Verdana"/>
          <w:sz w:val="20"/>
          <w:szCs w:val="20"/>
        </w:rPr>
        <w:t xml:space="preserve"> 5 van toepassing is of tenzij er geen financiële tussenkomst vanwege het bestuur gevraagd werd</w:t>
      </w:r>
      <w:r w:rsidR="00D13669" w:rsidRPr="009C0432">
        <w:rPr>
          <w:rFonts w:ascii="Verdana" w:hAnsi="Verdana"/>
          <w:sz w:val="20"/>
          <w:szCs w:val="20"/>
        </w:rPr>
        <w:t xml:space="preserve"> bij de aankoop van het mobiel toestel</w:t>
      </w:r>
      <w:r w:rsidR="00F45ECF" w:rsidRPr="009C0432">
        <w:rPr>
          <w:rFonts w:ascii="Verdana" w:hAnsi="Verdana"/>
          <w:sz w:val="20"/>
          <w:szCs w:val="20"/>
        </w:rPr>
        <w:t>.</w:t>
      </w:r>
      <w:r w:rsidR="0028739D" w:rsidRPr="009C0432">
        <w:rPr>
          <w:rFonts w:ascii="Verdana" w:hAnsi="Verdana"/>
          <w:sz w:val="20"/>
          <w:szCs w:val="20"/>
        </w:rPr>
        <w:t xml:space="preserve"> </w:t>
      </w:r>
    </w:p>
    <w:p w14:paraId="50475E8C" w14:textId="77777777" w:rsidR="000B039D" w:rsidRDefault="00F27A3A" w:rsidP="00047F88">
      <w:pPr>
        <w:spacing w:after="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 xml:space="preserve">Indien de onkostenvergoeding uitgekeerd werd en het personeelslid het toestel </w:t>
      </w:r>
      <w:r w:rsidR="00B62ED0" w:rsidRPr="009C0432">
        <w:rPr>
          <w:rFonts w:ascii="Verdana" w:hAnsi="Verdana"/>
          <w:sz w:val="20"/>
          <w:szCs w:val="20"/>
        </w:rPr>
        <w:t xml:space="preserve">wenst </w:t>
      </w:r>
      <w:r w:rsidRPr="009C0432">
        <w:rPr>
          <w:rFonts w:ascii="Verdana" w:hAnsi="Verdana"/>
          <w:sz w:val="20"/>
          <w:szCs w:val="20"/>
        </w:rPr>
        <w:t>over te nemen bij zijn uitdiensttreding</w:t>
      </w:r>
      <w:r w:rsidR="00EF1553" w:rsidRPr="009C0432">
        <w:rPr>
          <w:rFonts w:ascii="Verdana" w:hAnsi="Verdana"/>
          <w:sz w:val="20"/>
          <w:szCs w:val="20"/>
        </w:rPr>
        <w:t xml:space="preserve"> of bij vervanging van het toestel</w:t>
      </w:r>
      <w:r w:rsidRPr="009C0432">
        <w:rPr>
          <w:rFonts w:ascii="Verdana" w:hAnsi="Verdana"/>
          <w:sz w:val="20"/>
          <w:szCs w:val="20"/>
        </w:rPr>
        <w:t>, moet hij op het moment dat hij uit dienst gaat</w:t>
      </w:r>
      <w:r w:rsidR="00EF1553" w:rsidRPr="009C0432">
        <w:rPr>
          <w:rFonts w:ascii="Verdana" w:hAnsi="Verdana"/>
          <w:sz w:val="20"/>
          <w:szCs w:val="20"/>
        </w:rPr>
        <w:t xml:space="preserve"> of het toestel vervangen wordt</w:t>
      </w:r>
      <w:r w:rsidR="0028739D" w:rsidRPr="009C0432">
        <w:rPr>
          <w:rFonts w:ascii="Verdana" w:hAnsi="Verdana"/>
          <w:sz w:val="20"/>
          <w:szCs w:val="20"/>
        </w:rPr>
        <w:t>,</w:t>
      </w:r>
      <w:r w:rsidRPr="009C0432">
        <w:rPr>
          <w:rFonts w:ascii="Verdana" w:hAnsi="Verdana"/>
          <w:sz w:val="20"/>
          <w:szCs w:val="20"/>
        </w:rPr>
        <w:t xml:space="preserve"> een % van de onkostenvergoeding ter</w:t>
      </w:r>
      <w:r w:rsidR="00461995" w:rsidRPr="009C0432">
        <w:rPr>
          <w:rFonts w:ascii="Verdana" w:hAnsi="Verdana"/>
          <w:sz w:val="20"/>
          <w:szCs w:val="20"/>
        </w:rPr>
        <w:t>ugbetalen indien de 3 jaar nog niet verstreken is.</w:t>
      </w:r>
      <w:r w:rsidR="00405630" w:rsidRPr="009C0432">
        <w:rPr>
          <w:rFonts w:ascii="Verdana" w:hAnsi="Verdana"/>
          <w:sz w:val="20"/>
          <w:szCs w:val="20"/>
        </w:rPr>
        <w:t xml:space="preserve"> </w:t>
      </w:r>
    </w:p>
    <w:p w14:paraId="5D02FBF9" w14:textId="77777777" w:rsidR="00BA3A16" w:rsidRPr="009C0432" w:rsidRDefault="00405630" w:rsidP="00047F8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Indien het personeelslid het toestel niet wenst over te nemen, bezorgt hij het toestel onverwijld terug aan de algem</w:t>
      </w:r>
      <w:r w:rsidR="009E49AA" w:rsidRPr="009C0432">
        <w:rPr>
          <w:rFonts w:ascii="Verdana" w:hAnsi="Verdana"/>
          <w:sz w:val="20"/>
          <w:szCs w:val="20"/>
        </w:rPr>
        <w:t>een directeur of zijn vervanger tenzij het personeelslid geen tussenkomst in de financiering gevraagd heeft.</w:t>
      </w:r>
    </w:p>
    <w:p w14:paraId="6D7B928E" w14:textId="77777777" w:rsidR="000B039D" w:rsidRDefault="00296DDC" w:rsidP="00047F88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De gebruiker van een functiegebonden</w:t>
      </w:r>
      <w:r w:rsidR="00802A97" w:rsidRPr="009C0432">
        <w:rPr>
          <w:rFonts w:ascii="Verdana" w:hAnsi="Verdana"/>
          <w:sz w:val="20"/>
          <w:szCs w:val="20"/>
        </w:rPr>
        <w:t xml:space="preserve"> toestel kiest zel</w:t>
      </w:r>
      <w:r w:rsidR="00635450" w:rsidRPr="009C0432">
        <w:rPr>
          <w:rFonts w:ascii="Verdana" w:hAnsi="Verdana"/>
          <w:sz w:val="20"/>
          <w:szCs w:val="20"/>
        </w:rPr>
        <w:t>f</w:t>
      </w:r>
      <w:r w:rsidR="00802A97" w:rsidRPr="009C0432">
        <w:rPr>
          <w:rFonts w:ascii="Verdana" w:hAnsi="Verdana"/>
          <w:sz w:val="20"/>
          <w:szCs w:val="20"/>
        </w:rPr>
        <w:t xml:space="preserve"> of hij gebruik maakt van een dubbel</w:t>
      </w:r>
      <w:r w:rsidR="00635450" w:rsidRPr="009C0432">
        <w:rPr>
          <w:rFonts w:ascii="Verdana" w:hAnsi="Verdana"/>
          <w:sz w:val="20"/>
          <w:szCs w:val="20"/>
        </w:rPr>
        <w:t xml:space="preserve">e SIM-kaart of slechts 1 nummer koppelt aan het toestel. </w:t>
      </w:r>
    </w:p>
    <w:p w14:paraId="1DFC6B56" w14:textId="5E0559EE" w:rsidR="00EE0618" w:rsidRPr="009C0432" w:rsidRDefault="00635450" w:rsidP="00DB24BC">
      <w:pPr>
        <w:spacing w:after="120"/>
        <w:rPr>
          <w:rFonts w:ascii="Verdana" w:hAnsi="Verdana"/>
          <w:sz w:val="20"/>
          <w:szCs w:val="20"/>
        </w:rPr>
      </w:pPr>
      <w:r w:rsidRPr="009C0432">
        <w:rPr>
          <w:rFonts w:ascii="Verdana" w:hAnsi="Verdana"/>
          <w:sz w:val="20"/>
          <w:szCs w:val="20"/>
        </w:rPr>
        <w:t>Het bestuur vergoedt het ab</w:t>
      </w:r>
      <w:r w:rsidR="00E433C0" w:rsidRPr="009C0432">
        <w:rPr>
          <w:rFonts w:ascii="Verdana" w:hAnsi="Verdana"/>
          <w:sz w:val="20"/>
          <w:szCs w:val="20"/>
        </w:rPr>
        <w:t>onnement voor slechts 1 nummer met uitzondering voor de functie van noodplanambtenaar indien deze verbonden is met een andere functie waarvoor een functiegebonden toestel noodzakelijk is.</w:t>
      </w:r>
    </w:p>
    <w:sectPr w:rsidR="00EE0618" w:rsidRPr="009C04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6E90A" w14:textId="77777777" w:rsidR="0027247F" w:rsidRDefault="0027247F" w:rsidP="00640E97">
      <w:pPr>
        <w:spacing w:after="0" w:line="240" w:lineRule="auto"/>
      </w:pPr>
      <w:r>
        <w:separator/>
      </w:r>
    </w:p>
  </w:endnote>
  <w:endnote w:type="continuationSeparator" w:id="0">
    <w:p w14:paraId="2EBA08E4" w14:textId="77777777" w:rsidR="0027247F" w:rsidRDefault="0027247F" w:rsidP="0064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5CAEA" w14:textId="32ECB5E4" w:rsidR="002B3B48" w:rsidRDefault="002B3B48" w:rsidP="002B3B48">
    <w:pPr>
      <w:pStyle w:val="Voettekst"/>
      <w:pBdr>
        <w:top w:val="thinThickSmallGap" w:sz="24" w:space="1" w:color="823B0B"/>
      </w:pBdr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AR Lokaal Bestuur Holsbeek – Bijlage 15 – 1 januari 2022 </w:t>
    </w:r>
    <w:r>
      <w:rPr>
        <w:rFonts w:ascii="Verdana" w:hAnsi="Verdana"/>
        <w:sz w:val="20"/>
        <w:szCs w:val="20"/>
      </w:rPr>
      <w:ptab w:relativeTo="margin" w:alignment="right" w:leader="none"/>
    </w:r>
    <w:r>
      <w:rPr>
        <w:rFonts w:ascii="Verdana" w:hAnsi="Verdana"/>
        <w:sz w:val="20"/>
        <w:szCs w:val="20"/>
      </w:rPr>
      <w:t xml:space="preserve">Pagina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  \* MERGEFORMAT 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1</w:t>
    </w:r>
    <w:r>
      <w:rPr>
        <w:rFonts w:ascii="Verdana" w:hAnsi="Verdana"/>
        <w:noProof/>
        <w:sz w:val="20"/>
        <w:szCs w:val="20"/>
      </w:rPr>
      <w:fldChar w:fldCharType="end"/>
    </w:r>
  </w:p>
  <w:p w14:paraId="775978F0" w14:textId="49454CF2" w:rsidR="00C36E2D" w:rsidRDefault="00C36E2D" w:rsidP="002B3B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E8261" w14:textId="77777777" w:rsidR="0027247F" w:rsidRDefault="0027247F" w:rsidP="00640E97">
      <w:pPr>
        <w:spacing w:after="0" w:line="240" w:lineRule="auto"/>
      </w:pPr>
      <w:r>
        <w:separator/>
      </w:r>
    </w:p>
  </w:footnote>
  <w:footnote w:type="continuationSeparator" w:id="0">
    <w:p w14:paraId="537BB9F0" w14:textId="77777777" w:rsidR="0027247F" w:rsidRDefault="0027247F" w:rsidP="00640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F40CB"/>
    <w:multiLevelType w:val="hybridMultilevel"/>
    <w:tmpl w:val="C74AF08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9234E"/>
    <w:multiLevelType w:val="hybridMultilevel"/>
    <w:tmpl w:val="4380FD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5E41"/>
    <w:multiLevelType w:val="hybridMultilevel"/>
    <w:tmpl w:val="1186C1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92469"/>
    <w:multiLevelType w:val="hybridMultilevel"/>
    <w:tmpl w:val="2AC65AD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F253B6"/>
    <w:multiLevelType w:val="hybridMultilevel"/>
    <w:tmpl w:val="49B86CA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A14796"/>
    <w:multiLevelType w:val="hybridMultilevel"/>
    <w:tmpl w:val="22CEBB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05AC"/>
    <w:multiLevelType w:val="hybridMultilevel"/>
    <w:tmpl w:val="8C8C698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E03969"/>
    <w:multiLevelType w:val="hybridMultilevel"/>
    <w:tmpl w:val="3D80E1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F3"/>
    <w:rsid w:val="00034708"/>
    <w:rsid w:val="000375CE"/>
    <w:rsid w:val="00047F88"/>
    <w:rsid w:val="00056BCD"/>
    <w:rsid w:val="0006698B"/>
    <w:rsid w:val="000749EB"/>
    <w:rsid w:val="00075E88"/>
    <w:rsid w:val="00084C24"/>
    <w:rsid w:val="00095266"/>
    <w:rsid w:val="000B039D"/>
    <w:rsid w:val="000B1982"/>
    <w:rsid w:val="000B2626"/>
    <w:rsid w:val="000E576D"/>
    <w:rsid w:val="00124838"/>
    <w:rsid w:val="001259E1"/>
    <w:rsid w:val="00147194"/>
    <w:rsid w:val="00151CF3"/>
    <w:rsid w:val="00160EA4"/>
    <w:rsid w:val="00184C73"/>
    <w:rsid w:val="00197E7F"/>
    <w:rsid w:val="001B244D"/>
    <w:rsid w:val="001D071D"/>
    <w:rsid w:val="001D44CD"/>
    <w:rsid w:val="002277FC"/>
    <w:rsid w:val="00241FED"/>
    <w:rsid w:val="0026217F"/>
    <w:rsid w:val="0027247F"/>
    <w:rsid w:val="0028339C"/>
    <w:rsid w:val="0028739D"/>
    <w:rsid w:val="00291CF3"/>
    <w:rsid w:val="00296DDC"/>
    <w:rsid w:val="002B3B48"/>
    <w:rsid w:val="002F1BFA"/>
    <w:rsid w:val="002F5818"/>
    <w:rsid w:val="002F5E17"/>
    <w:rsid w:val="002F7A5D"/>
    <w:rsid w:val="00303A26"/>
    <w:rsid w:val="00315650"/>
    <w:rsid w:val="0032204E"/>
    <w:rsid w:val="0032744F"/>
    <w:rsid w:val="003324EF"/>
    <w:rsid w:val="003362BC"/>
    <w:rsid w:val="00352F69"/>
    <w:rsid w:val="00365204"/>
    <w:rsid w:val="00365BD7"/>
    <w:rsid w:val="0037695C"/>
    <w:rsid w:val="00385E48"/>
    <w:rsid w:val="003A4BA7"/>
    <w:rsid w:val="003B16C1"/>
    <w:rsid w:val="003B5D1E"/>
    <w:rsid w:val="003C3837"/>
    <w:rsid w:val="003D1A7A"/>
    <w:rsid w:val="003D66FC"/>
    <w:rsid w:val="003F2CCA"/>
    <w:rsid w:val="003F6C6A"/>
    <w:rsid w:val="00401831"/>
    <w:rsid w:val="00403CAB"/>
    <w:rsid w:val="00405630"/>
    <w:rsid w:val="00416A9F"/>
    <w:rsid w:val="00431FF7"/>
    <w:rsid w:val="00444615"/>
    <w:rsid w:val="0045438E"/>
    <w:rsid w:val="00461995"/>
    <w:rsid w:val="004648AB"/>
    <w:rsid w:val="00467EDE"/>
    <w:rsid w:val="0047169A"/>
    <w:rsid w:val="004963E9"/>
    <w:rsid w:val="004A28C9"/>
    <w:rsid w:val="004A799D"/>
    <w:rsid w:val="004B2616"/>
    <w:rsid w:val="004B52DA"/>
    <w:rsid w:val="004C58AF"/>
    <w:rsid w:val="004C6A8B"/>
    <w:rsid w:val="004E1B84"/>
    <w:rsid w:val="004E7F7B"/>
    <w:rsid w:val="004F129C"/>
    <w:rsid w:val="004F3899"/>
    <w:rsid w:val="004F40B6"/>
    <w:rsid w:val="00514AD1"/>
    <w:rsid w:val="00535129"/>
    <w:rsid w:val="005568DD"/>
    <w:rsid w:val="005667B5"/>
    <w:rsid w:val="00570903"/>
    <w:rsid w:val="0057211C"/>
    <w:rsid w:val="00576DB1"/>
    <w:rsid w:val="005B7A4B"/>
    <w:rsid w:val="005C7C00"/>
    <w:rsid w:val="005D532B"/>
    <w:rsid w:val="005E1BD6"/>
    <w:rsid w:val="005E7A4F"/>
    <w:rsid w:val="00631708"/>
    <w:rsid w:val="00635450"/>
    <w:rsid w:val="00640E97"/>
    <w:rsid w:val="00643EA0"/>
    <w:rsid w:val="00663099"/>
    <w:rsid w:val="00680387"/>
    <w:rsid w:val="00680BEC"/>
    <w:rsid w:val="00690EEC"/>
    <w:rsid w:val="006911CD"/>
    <w:rsid w:val="00697C23"/>
    <w:rsid w:val="006A21F9"/>
    <w:rsid w:val="006B3285"/>
    <w:rsid w:val="006C01DF"/>
    <w:rsid w:val="006C3936"/>
    <w:rsid w:val="006C4A21"/>
    <w:rsid w:val="006D242E"/>
    <w:rsid w:val="006F1022"/>
    <w:rsid w:val="007128E7"/>
    <w:rsid w:val="00713E6E"/>
    <w:rsid w:val="00727BAC"/>
    <w:rsid w:val="00765D29"/>
    <w:rsid w:val="007723A6"/>
    <w:rsid w:val="00773310"/>
    <w:rsid w:val="007844BF"/>
    <w:rsid w:val="00787FC5"/>
    <w:rsid w:val="00791965"/>
    <w:rsid w:val="007C1EAC"/>
    <w:rsid w:val="007C4A76"/>
    <w:rsid w:val="007E52A4"/>
    <w:rsid w:val="00802A97"/>
    <w:rsid w:val="00812849"/>
    <w:rsid w:val="00813108"/>
    <w:rsid w:val="008244C7"/>
    <w:rsid w:val="00832E0D"/>
    <w:rsid w:val="00862568"/>
    <w:rsid w:val="00880B23"/>
    <w:rsid w:val="00894A3D"/>
    <w:rsid w:val="008A17D7"/>
    <w:rsid w:val="008B02E3"/>
    <w:rsid w:val="008C2BB9"/>
    <w:rsid w:val="008D3A97"/>
    <w:rsid w:val="008D4999"/>
    <w:rsid w:val="008D53CD"/>
    <w:rsid w:val="00901713"/>
    <w:rsid w:val="0092095A"/>
    <w:rsid w:val="00927A8C"/>
    <w:rsid w:val="0093054C"/>
    <w:rsid w:val="00930F12"/>
    <w:rsid w:val="00935C52"/>
    <w:rsid w:val="0094505F"/>
    <w:rsid w:val="009455C9"/>
    <w:rsid w:val="00984D5C"/>
    <w:rsid w:val="009B1E1F"/>
    <w:rsid w:val="009C0432"/>
    <w:rsid w:val="009C6662"/>
    <w:rsid w:val="009C69AE"/>
    <w:rsid w:val="009E1DE9"/>
    <w:rsid w:val="009E364E"/>
    <w:rsid w:val="009E373D"/>
    <w:rsid w:val="009E49AA"/>
    <w:rsid w:val="009F0DC6"/>
    <w:rsid w:val="00A0338B"/>
    <w:rsid w:val="00A16F8C"/>
    <w:rsid w:val="00A17D12"/>
    <w:rsid w:val="00A46A2D"/>
    <w:rsid w:val="00A76D38"/>
    <w:rsid w:val="00A771C3"/>
    <w:rsid w:val="00A942E8"/>
    <w:rsid w:val="00AA0EAB"/>
    <w:rsid w:val="00AC3E9D"/>
    <w:rsid w:val="00AD0D28"/>
    <w:rsid w:val="00AE220F"/>
    <w:rsid w:val="00B26A6B"/>
    <w:rsid w:val="00B34602"/>
    <w:rsid w:val="00B37F89"/>
    <w:rsid w:val="00B558F6"/>
    <w:rsid w:val="00B62ED0"/>
    <w:rsid w:val="00B6639A"/>
    <w:rsid w:val="00B77E5D"/>
    <w:rsid w:val="00B77EA0"/>
    <w:rsid w:val="00BA0408"/>
    <w:rsid w:val="00BA3A16"/>
    <w:rsid w:val="00BB0518"/>
    <w:rsid w:val="00BB4A75"/>
    <w:rsid w:val="00BD1B44"/>
    <w:rsid w:val="00BD4463"/>
    <w:rsid w:val="00BE0020"/>
    <w:rsid w:val="00BE2DF3"/>
    <w:rsid w:val="00C11C0C"/>
    <w:rsid w:val="00C13316"/>
    <w:rsid w:val="00C233C0"/>
    <w:rsid w:val="00C27597"/>
    <w:rsid w:val="00C36E2D"/>
    <w:rsid w:val="00C41761"/>
    <w:rsid w:val="00C90D59"/>
    <w:rsid w:val="00C91EAD"/>
    <w:rsid w:val="00CA735A"/>
    <w:rsid w:val="00CB4F0F"/>
    <w:rsid w:val="00CB6EDA"/>
    <w:rsid w:val="00CC01B6"/>
    <w:rsid w:val="00CC0D2B"/>
    <w:rsid w:val="00CC2D39"/>
    <w:rsid w:val="00CD6D5E"/>
    <w:rsid w:val="00CE52F2"/>
    <w:rsid w:val="00D05A21"/>
    <w:rsid w:val="00D13669"/>
    <w:rsid w:val="00D374CD"/>
    <w:rsid w:val="00D51BC8"/>
    <w:rsid w:val="00D740A6"/>
    <w:rsid w:val="00D90776"/>
    <w:rsid w:val="00DA1549"/>
    <w:rsid w:val="00DA64FD"/>
    <w:rsid w:val="00DB24BC"/>
    <w:rsid w:val="00DD1452"/>
    <w:rsid w:val="00DD234D"/>
    <w:rsid w:val="00DD5469"/>
    <w:rsid w:val="00DE40FA"/>
    <w:rsid w:val="00DF0313"/>
    <w:rsid w:val="00DF1779"/>
    <w:rsid w:val="00DF20EF"/>
    <w:rsid w:val="00E03A2F"/>
    <w:rsid w:val="00E1150C"/>
    <w:rsid w:val="00E433C0"/>
    <w:rsid w:val="00E54CFF"/>
    <w:rsid w:val="00E9395A"/>
    <w:rsid w:val="00EB14FB"/>
    <w:rsid w:val="00EB7DF3"/>
    <w:rsid w:val="00ED4A2A"/>
    <w:rsid w:val="00EE0618"/>
    <w:rsid w:val="00EF1553"/>
    <w:rsid w:val="00EF68A4"/>
    <w:rsid w:val="00F130FD"/>
    <w:rsid w:val="00F27430"/>
    <w:rsid w:val="00F27A3A"/>
    <w:rsid w:val="00F35816"/>
    <w:rsid w:val="00F45ECF"/>
    <w:rsid w:val="00F65D0E"/>
    <w:rsid w:val="00F663BD"/>
    <w:rsid w:val="00F7061C"/>
    <w:rsid w:val="00F7536E"/>
    <w:rsid w:val="00F8710C"/>
    <w:rsid w:val="00F87248"/>
    <w:rsid w:val="00F9513D"/>
    <w:rsid w:val="00FA1C47"/>
    <w:rsid w:val="00FB7D42"/>
    <w:rsid w:val="00FC26D7"/>
    <w:rsid w:val="00FE0D84"/>
    <w:rsid w:val="00FE1516"/>
    <w:rsid w:val="00FE3B58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68B479"/>
  <w15:chartTrackingRefBased/>
  <w15:docId w15:val="{EE621189-5E03-4870-93C8-07404AE1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C043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3B48"/>
    <w:pPr>
      <w:keepNext/>
      <w:spacing w:after="0"/>
      <w:outlineLvl w:val="1"/>
    </w:pPr>
    <w:rPr>
      <w:rFonts w:ascii="Verdana" w:eastAsia="Times New Roman" w:hAnsi="Verdana"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C043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C043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0E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40E97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40E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40E97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F2CCA"/>
    <w:rPr>
      <w:rFonts w:ascii="Tahoma" w:hAnsi="Tahoma" w:cs="Tahoma"/>
      <w:sz w:val="16"/>
      <w:szCs w:val="16"/>
      <w:lang w:eastAsia="en-US"/>
    </w:rPr>
  </w:style>
  <w:style w:type="character" w:customStyle="1" w:styleId="Kop1Char">
    <w:name w:val="Kop 1 Char"/>
    <w:link w:val="Kop1"/>
    <w:uiPriority w:val="9"/>
    <w:rsid w:val="009C043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rsid w:val="002B3B48"/>
    <w:rPr>
      <w:rFonts w:ascii="Verdana" w:eastAsia="Times New Roman" w:hAnsi="Verdana"/>
      <w:color w:val="4472C4" w:themeColor="accent1"/>
      <w:sz w:val="26"/>
      <w:szCs w:val="26"/>
      <w:lang w:eastAsia="en-US"/>
    </w:rPr>
  </w:style>
  <w:style w:type="character" w:customStyle="1" w:styleId="Kop3Char">
    <w:name w:val="Kop 3 Char"/>
    <w:link w:val="Kop3"/>
    <w:uiPriority w:val="9"/>
    <w:rsid w:val="009C043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Kop4Char">
    <w:name w:val="Kop 4 Char"/>
    <w:link w:val="Kop4"/>
    <w:uiPriority w:val="9"/>
    <w:rsid w:val="009C043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6A6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DuidelijkcitaatChar">
    <w:name w:val="Duidelijk citaat Char"/>
    <w:link w:val="Duidelijkcitaat"/>
    <w:uiPriority w:val="30"/>
    <w:rsid w:val="00B26A6B"/>
    <w:rPr>
      <w:i/>
      <w:iCs/>
      <w:color w:val="4472C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6238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Holsbeek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Meerbeek</dc:creator>
  <cp:keywords/>
  <cp:lastModifiedBy>Ria Verstraelen</cp:lastModifiedBy>
  <cp:revision>2</cp:revision>
  <cp:lastPrinted>2021-07-30T05:52:00Z</cp:lastPrinted>
  <dcterms:created xsi:type="dcterms:W3CDTF">2021-11-17T15:12:00Z</dcterms:created>
  <dcterms:modified xsi:type="dcterms:W3CDTF">2021-11-17T15:12:00Z</dcterms:modified>
</cp:coreProperties>
</file>