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EE233" w14:textId="2E53F41A" w:rsidR="0045428D" w:rsidRPr="00DE3044" w:rsidRDefault="0045428D" w:rsidP="00DE3044">
      <w:pPr>
        <w:pBdr>
          <w:top w:val="single" w:sz="4" w:space="10" w:color="4472C4" w:themeColor="accent1"/>
          <w:bottom w:val="single" w:sz="4" w:space="10" w:color="4472C4" w:themeColor="accent1"/>
        </w:pBdr>
        <w:spacing w:before="200" w:after="120" w:line="276" w:lineRule="auto"/>
        <w:ind w:right="862"/>
        <w:rPr>
          <w:rFonts w:ascii="Verdana" w:eastAsiaTheme="minorHAnsi" w:hAnsi="Verdana"/>
          <w:b/>
          <w:bCs/>
          <w:color w:val="4472C4" w:themeColor="accent1"/>
          <w:sz w:val="28"/>
          <w:szCs w:val="28"/>
        </w:rPr>
      </w:pPr>
      <w:bookmarkStart w:id="0" w:name="_Toc70436754"/>
      <w:bookmarkStart w:id="1" w:name="_Toc70436757"/>
      <w:r w:rsidRPr="00DE3044">
        <w:rPr>
          <w:rFonts w:ascii="Verdana" w:eastAsiaTheme="minorHAnsi" w:hAnsi="Verdana"/>
          <w:b/>
          <w:bCs/>
          <w:color w:val="4472C4" w:themeColor="accent1"/>
          <w:sz w:val="28"/>
          <w:szCs w:val="28"/>
        </w:rPr>
        <w:t>BIJLAGE 1</w:t>
      </w:r>
      <w:r w:rsidR="00DB62B6" w:rsidRPr="00DE3044">
        <w:rPr>
          <w:rFonts w:ascii="Verdana" w:eastAsiaTheme="minorHAnsi" w:hAnsi="Verdana"/>
          <w:b/>
          <w:bCs/>
          <w:color w:val="4472C4" w:themeColor="accent1"/>
          <w:sz w:val="28"/>
          <w:szCs w:val="28"/>
        </w:rPr>
        <w:t>0</w:t>
      </w:r>
    </w:p>
    <w:bookmarkEnd w:id="0"/>
    <w:p w14:paraId="14D897FF" w14:textId="73042F5C" w:rsidR="0045428D" w:rsidRPr="00DE3044" w:rsidRDefault="0045428D" w:rsidP="00DE3044">
      <w:pPr>
        <w:pBdr>
          <w:top w:val="single" w:sz="4" w:space="10" w:color="4472C4" w:themeColor="accent1"/>
          <w:bottom w:val="single" w:sz="4" w:space="10" w:color="4472C4" w:themeColor="accent1"/>
        </w:pBdr>
        <w:spacing w:before="200" w:after="120" w:line="276" w:lineRule="auto"/>
        <w:ind w:right="862"/>
        <w:rPr>
          <w:rFonts w:ascii="Verdana" w:eastAsiaTheme="minorHAnsi" w:hAnsi="Verdana"/>
          <w:b/>
          <w:bCs/>
          <w:color w:val="4472C4" w:themeColor="accent1"/>
          <w:sz w:val="28"/>
          <w:szCs w:val="28"/>
        </w:rPr>
      </w:pPr>
      <w:r w:rsidRPr="00DE3044">
        <w:rPr>
          <w:rStyle w:val="Intensieveverwijzing"/>
          <w:rFonts w:ascii="Verdana" w:hAnsi="Verdana"/>
          <w:color w:val="4472C4" w:themeColor="accent1"/>
          <w:sz w:val="28"/>
          <w:szCs w:val="28"/>
          <w:u w:val="none"/>
        </w:rPr>
        <w:t>BESCHERMING TEGEN PSYCHOSOCIALE RISICO’S, MET INBEGRIP VAN STRESS, GEWELD, PESTERIJEN EN ONGEWENST SEKSUEEL GEDRAG OP HET WERK</w:t>
      </w:r>
    </w:p>
    <w:bookmarkEnd w:id="1"/>
    <w:p w14:paraId="4566D031" w14:textId="3403B48C" w:rsidR="005F402A" w:rsidRPr="00DE3044" w:rsidRDefault="00442E5B" w:rsidP="00DE3044">
      <w:pPr>
        <w:pStyle w:val="Kop2"/>
      </w:pPr>
      <w:r w:rsidRPr="00DE3044">
        <w:t>Art.</w:t>
      </w:r>
      <w:r w:rsidR="005F402A" w:rsidRPr="00DE3044">
        <w:t xml:space="preserve"> 1</w:t>
      </w:r>
      <w:r w:rsidRPr="00DE3044">
        <w:t>.</w:t>
      </w:r>
      <w:r w:rsidR="005F402A" w:rsidRPr="00DE3044">
        <w:t xml:space="preserve"> - Inleiding</w:t>
      </w:r>
    </w:p>
    <w:p w14:paraId="144DC9A9" w14:textId="5D31801A" w:rsidR="005F402A" w:rsidRPr="00DB62B6" w:rsidRDefault="005F402A" w:rsidP="00DE3044">
      <w:pPr>
        <w:spacing w:after="120" w:line="276" w:lineRule="auto"/>
        <w:rPr>
          <w:rFonts w:ascii="Verdana" w:hAnsi="Verdana" w:cs="Calibri"/>
          <w:iCs/>
          <w:sz w:val="20"/>
          <w:szCs w:val="20"/>
        </w:rPr>
      </w:pPr>
      <w:r w:rsidRPr="00DB62B6">
        <w:rPr>
          <w:rFonts w:ascii="Verdana" w:hAnsi="Verdana" w:cs="Calibri"/>
          <w:iCs/>
          <w:sz w:val="20"/>
          <w:szCs w:val="20"/>
        </w:rPr>
        <w:t xml:space="preserve">Het bestuur </w:t>
      </w:r>
      <w:r w:rsidR="00EC2F73">
        <w:rPr>
          <w:rFonts w:ascii="Verdana" w:hAnsi="Verdana" w:cs="Calibri"/>
          <w:iCs/>
          <w:sz w:val="20"/>
          <w:szCs w:val="20"/>
        </w:rPr>
        <w:t xml:space="preserve">moet </w:t>
      </w:r>
      <w:r w:rsidRPr="00DB62B6">
        <w:rPr>
          <w:rFonts w:ascii="Verdana" w:hAnsi="Verdana" w:cs="Calibri"/>
          <w:iCs/>
          <w:sz w:val="20"/>
          <w:szCs w:val="20"/>
        </w:rPr>
        <w:t>maatregelen nemen om het welzijn van de personeelsleden bij de uitvoering van het werk te garanderen. Het is voor het bestuur en de personeelsleden verboden handelingen uit te voeren die psychosociale risico’s en de daarbij horende psychische of lichamelijke schade door de arbeidsorganisatie, de arbeidsinhoud, de arbeidsvoorwaarden, de arbeidsomstandigheden en de interpersoonlijke relaties (verder ‘de arbeidssituatie’ genoemd) tot gevolg hebben.</w:t>
      </w:r>
    </w:p>
    <w:p w14:paraId="073E146A" w14:textId="77777777" w:rsidR="005F402A" w:rsidRPr="00DB62B6" w:rsidRDefault="005F402A" w:rsidP="00DE3044">
      <w:pPr>
        <w:spacing w:after="120" w:line="276" w:lineRule="auto"/>
        <w:rPr>
          <w:rFonts w:ascii="Verdana" w:hAnsi="Verdana" w:cs="Calibri"/>
          <w:iCs/>
          <w:sz w:val="20"/>
          <w:szCs w:val="20"/>
        </w:rPr>
      </w:pPr>
      <w:r w:rsidRPr="00DB62B6">
        <w:rPr>
          <w:rFonts w:ascii="Verdana" w:hAnsi="Verdana" w:cs="Calibri"/>
          <w:iCs/>
          <w:sz w:val="20"/>
          <w:szCs w:val="20"/>
        </w:rPr>
        <w:t xml:space="preserve">Het recht waardig behandeld te worden is hierin inbegrepen. Geweld, pesten en ongewenst seksueel gedrag op het werk worden niet getolereerd. Het is elk personeelslid absoluut verboden om enige handeling te stellen van geweld, pesterijen of ongewenst seksueel gedrag bij de uitvoering van het werk. </w:t>
      </w:r>
    </w:p>
    <w:p w14:paraId="73A1ECF0" w14:textId="32285F8F" w:rsidR="005F402A" w:rsidRPr="00DB62B6" w:rsidRDefault="005F402A" w:rsidP="00DE3044">
      <w:pPr>
        <w:spacing w:after="120" w:line="276" w:lineRule="auto"/>
        <w:rPr>
          <w:rFonts w:ascii="Verdana" w:hAnsi="Verdana" w:cs="Calibri"/>
          <w:iCs/>
          <w:sz w:val="20"/>
          <w:szCs w:val="20"/>
        </w:rPr>
      </w:pPr>
      <w:r w:rsidRPr="00DB62B6">
        <w:rPr>
          <w:rFonts w:ascii="Verdana" w:hAnsi="Verdana" w:cs="Calibri"/>
          <w:iCs/>
          <w:sz w:val="20"/>
          <w:szCs w:val="20"/>
        </w:rPr>
        <w:t>Een personeelslid dat - niettegenstaande de preventiemaatregelen - bij de uitvoering van het werk het slachtoffer zou worden van daden die een psychosociaal aspect met zich meebrengen, gebonden aan de arbeidssituatie, gepleegd door een of meerdere collega’s of door een of meerdere derden, kan voor advies, bijstand, opvang of verzoek terecht bij de vertrouwensperso</w:t>
      </w:r>
      <w:r w:rsidR="00F32F71" w:rsidRPr="00DB62B6">
        <w:rPr>
          <w:rFonts w:ascii="Verdana" w:hAnsi="Verdana" w:cs="Calibri"/>
          <w:iCs/>
          <w:sz w:val="20"/>
          <w:szCs w:val="20"/>
        </w:rPr>
        <w:t>on</w:t>
      </w:r>
      <w:r w:rsidRPr="00DB62B6">
        <w:rPr>
          <w:rFonts w:ascii="Verdana" w:hAnsi="Verdana" w:cs="Calibri"/>
          <w:iCs/>
          <w:sz w:val="20"/>
          <w:szCs w:val="20"/>
        </w:rPr>
        <w:t xml:space="preserve"> en/of de preventieadviseur psychosociale aspecten (verder ‘preventieadviseur’ genoemd) die overeenkomstig voormelde wetgeving worden aangeduid.</w:t>
      </w:r>
    </w:p>
    <w:p w14:paraId="7DBADDBE" w14:textId="25902AFE" w:rsidR="00654B4E" w:rsidRPr="00D706F9" w:rsidRDefault="00654B4E" w:rsidP="00D706F9">
      <w:pPr>
        <w:spacing w:after="0"/>
        <w:rPr>
          <w:rFonts w:ascii="Verdana" w:hAnsi="Verdana" w:cs="Calibri"/>
          <w:iCs/>
          <w:sz w:val="20"/>
          <w:szCs w:val="20"/>
        </w:rPr>
      </w:pPr>
      <w:r w:rsidRPr="00D706F9">
        <w:rPr>
          <w:rFonts w:ascii="Verdana" w:hAnsi="Verdana" w:cs="Calibri"/>
          <w:iCs/>
          <w:sz w:val="20"/>
          <w:szCs w:val="20"/>
        </w:rPr>
        <w:t>Deze bijlage is van toepassing op alle personeelsleden van de gemeente en het OCMW, alsook op het gesubsidieerd onderwijspersoneel.</w:t>
      </w:r>
      <w:r w:rsidR="00DE3044" w:rsidRPr="00D706F9">
        <w:rPr>
          <w:rFonts w:ascii="Verdana" w:hAnsi="Verdana" w:cs="Calibri"/>
          <w:iCs/>
          <w:sz w:val="20"/>
          <w:szCs w:val="20"/>
        </w:rPr>
        <w:br/>
      </w:r>
    </w:p>
    <w:p w14:paraId="260BA980" w14:textId="02BF89C9" w:rsidR="005F402A" w:rsidRPr="0045428D" w:rsidRDefault="00442E5B" w:rsidP="00DE3044">
      <w:pPr>
        <w:pStyle w:val="Kop2"/>
        <w:spacing w:line="276" w:lineRule="auto"/>
      </w:pPr>
      <w:r w:rsidRPr="0045428D">
        <w:t>Art.</w:t>
      </w:r>
      <w:r w:rsidR="005F402A" w:rsidRPr="0045428D">
        <w:t xml:space="preserve"> 2</w:t>
      </w:r>
      <w:r w:rsidRPr="0045428D">
        <w:t>.</w:t>
      </w:r>
      <w:r w:rsidR="005F402A" w:rsidRPr="0045428D">
        <w:t xml:space="preserve"> – Begrippen </w:t>
      </w:r>
    </w:p>
    <w:p w14:paraId="28726626" w14:textId="77777777" w:rsidR="005F402A" w:rsidRPr="00DB62B6" w:rsidRDefault="005F402A" w:rsidP="00DE3044">
      <w:pPr>
        <w:spacing w:after="0" w:line="276" w:lineRule="auto"/>
        <w:rPr>
          <w:rFonts w:ascii="Verdana" w:hAnsi="Verdana" w:cs="Calibri"/>
          <w:sz w:val="20"/>
          <w:szCs w:val="20"/>
        </w:rPr>
      </w:pPr>
      <w:r w:rsidRPr="00DB62B6">
        <w:rPr>
          <w:rFonts w:ascii="Verdana" w:hAnsi="Verdana" w:cs="Calibri"/>
          <w:sz w:val="20"/>
          <w:szCs w:val="20"/>
        </w:rPr>
        <w:t>Wordt verstaan onder:</w:t>
      </w:r>
    </w:p>
    <w:p w14:paraId="47C580B1" w14:textId="212BAB54" w:rsidR="005F402A" w:rsidRPr="00DB62B6" w:rsidRDefault="005F402A" w:rsidP="00DE3044">
      <w:pPr>
        <w:pStyle w:val="Lijstalinea"/>
        <w:numPr>
          <w:ilvl w:val="0"/>
          <w:numId w:val="25"/>
        </w:numPr>
        <w:spacing w:after="120" w:line="276" w:lineRule="auto"/>
        <w:ind w:left="357" w:hanging="357"/>
        <w:rPr>
          <w:rFonts w:ascii="Verdana" w:hAnsi="Verdana" w:cs="Calibri"/>
          <w:sz w:val="20"/>
          <w:szCs w:val="20"/>
        </w:rPr>
      </w:pPr>
      <w:r w:rsidRPr="00DB62B6">
        <w:rPr>
          <w:rStyle w:val="Kop4Char"/>
          <w:color w:val="auto"/>
          <w:sz w:val="20"/>
          <w:szCs w:val="20"/>
        </w:rPr>
        <w:t>Psychosociale risico’s</w:t>
      </w:r>
      <w:r w:rsidRPr="00DB62B6">
        <w:rPr>
          <w:rFonts w:ascii="Verdana" w:hAnsi="Verdana" w:cs="Calibri"/>
          <w:sz w:val="20"/>
          <w:szCs w:val="20"/>
        </w:rPr>
        <w:t>: ‘de kans dat één of meerdere personeelsleden psychische schade ondervinden die al dan niet kan gepaard gaan met lichamelijke schade, ten gevolge van een blootstelling aan de elementen van de arbeidsorganisatie, de arbeidsinhoud, de arbeidsvoorwaarden, de arbeidsomstandigheden en de interpersoonlijke relaties op het werk, waarop het bestuur een impact heeft en die objectief een gevaar inhouden’.</w:t>
      </w:r>
    </w:p>
    <w:p w14:paraId="7EE6EBAD" w14:textId="34F21613" w:rsidR="005F402A" w:rsidRPr="00DB62B6" w:rsidRDefault="005F402A" w:rsidP="00DE3044">
      <w:pPr>
        <w:pStyle w:val="Lijstalinea"/>
        <w:numPr>
          <w:ilvl w:val="0"/>
          <w:numId w:val="25"/>
        </w:numPr>
        <w:spacing w:before="120" w:after="120" w:line="276" w:lineRule="auto"/>
        <w:rPr>
          <w:rFonts w:ascii="Verdana" w:hAnsi="Verdana" w:cs="Calibri"/>
          <w:snapToGrid w:val="0"/>
          <w:sz w:val="20"/>
          <w:szCs w:val="20"/>
        </w:rPr>
      </w:pPr>
      <w:r w:rsidRPr="00DB62B6">
        <w:rPr>
          <w:rStyle w:val="Kop4Char"/>
          <w:color w:val="auto"/>
          <w:sz w:val="20"/>
          <w:szCs w:val="20"/>
        </w:rPr>
        <w:t>Geweld</w:t>
      </w:r>
      <w:r w:rsidRPr="00DB62B6">
        <w:rPr>
          <w:rFonts w:ascii="Verdana" w:hAnsi="Verdana" w:cs="Calibri"/>
          <w:sz w:val="20"/>
          <w:szCs w:val="20"/>
        </w:rPr>
        <w:t xml:space="preserve">: </w:t>
      </w:r>
      <w:r w:rsidRPr="00DB62B6">
        <w:rPr>
          <w:rFonts w:ascii="Verdana" w:hAnsi="Verdana" w:cs="Calibri"/>
          <w:snapToGrid w:val="0"/>
          <w:sz w:val="20"/>
          <w:szCs w:val="20"/>
        </w:rPr>
        <w:t>‘elke feitelijkheid waarbij een personeelslid of een andere persoon psychisch of fysiek wordt bedreigd bij de uitvoering van het werk’.</w:t>
      </w:r>
    </w:p>
    <w:p w14:paraId="7BEC42D5" w14:textId="7CB895D1" w:rsidR="005F402A" w:rsidRPr="00DB62B6" w:rsidRDefault="005F402A" w:rsidP="00DE3044">
      <w:pPr>
        <w:pStyle w:val="Lijstalinea"/>
        <w:numPr>
          <w:ilvl w:val="0"/>
          <w:numId w:val="25"/>
        </w:numPr>
        <w:spacing w:before="120" w:after="0" w:line="276" w:lineRule="auto"/>
        <w:ind w:left="357" w:hanging="357"/>
        <w:rPr>
          <w:rFonts w:ascii="Verdana" w:hAnsi="Verdana" w:cs="Calibri"/>
          <w:snapToGrid w:val="0"/>
          <w:sz w:val="20"/>
          <w:szCs w:val="20"/>
        </w:rPr>
      </w:pPr>
      <w:r w:rsidRPr="00DB62B6">
        <w:rPr>
          <w:rStyle w:val="Kop4Char"/>
          <w:color w:val="auto"/>
          <w:sz w:val="20"/>
          <w:szCs w:val="20"/>
        </w:rPr>
        <w:t>Pesterijen</w:t>
      </w:r>
      <w:r w:rsidRPr="00DB62B6">
        <w:rPr>
          <w:rFonts w:ascii="Verdana" w:hAnsi="Verdana" w:cs="Calibri"/>
          <w:snapToGrid w:val="0"/>
          <w:sz w:val="20"/>
          <w:szCs w:val="20"/>
        </w:rPr>
        <w:t>: ‘een onrechtmatig geheel van meerdere gelijkaardige of uiteenlopende gedragingen, die plaatshebben gedurende een bepaalde tijd. Zij kunnen zowel binnen als buiten de organisatie voorkomen en hebben tot doel of hebben als gevolg dat:</w:t>
      </w:r>
    </w:p>
    <w:p w14:paraId="31CCD04E" w14:textId="77777777" w:rsidR="005F402A" w:rsidRPr="00DB62B6" w:rsidRDefault="005F402A" w:rsidP="00DE3044">
      <w:pPr>
        <w:numPr>
          <w:ilvl w:val="0"/>
          <w:numId w:val="26"/>
        </w:numPr>
        <w:tabs>
          <w:tab w:val="clear" w:pos="1062"/>
        </w:tabs>
        <w:spacing w:after="120" w:line="276" w:lineRule="auto"/>
        <w:ind w:left="709" w:hanging="357"/>
        <w:rPr>
          <w:rFonts w:ascii="Verdana" w:hAnsi="Verdana" w:cs="Calibri"/>
          <w:snapToGrid w:val="0"/>
          <w:sz w:val="20"/>
          <w:szCs w:val="20"/>
        </w:rPr>
      </w:pPr>
      <w:r w:rsidRPr="00DB62B6">
        <w:rPr>
          <w:rFonts w:ascii="Verdana" w:hAnsi="Verdana" w:cs="Calibri"/>
          <w:snapToGrid w:val="0"/>
          <w:sz w:val="20"/>
          <w:szCs w:val="20"/>
        </w:rPr>
        <w:t>de persoonlijkheid, de waardigheid of de fysieke of psychische integriteit van een personeelslid of een andere persoon bij de uitvoering van het werk wordt aangetast</w:t>
      </w:r>
    </w:p>
    <w:p w14:paraId="195FFB9B" w14:textId="77777777" w:rsidR="005F402A" w:rsidRPr="00DB62B6" w:rsidRDefault="005F402A" w:rsidP="00DE3044">
      <w:pPr>
        <w:numPr>
          <w:ilvl w:val="0"/>
          <w:numId w:val="26"/>
        </w:numPr>
        <w:tabs>
          <w:tab w:val="clear" w:pos="1062"/>
        </w:tabs>
        <w:spacing w:before="120" w:after="0" w:line="276" w:lineRule="auto"/>
        <w:ind w:left="709" w:hanging="357"/>
        <w:rPr>
          <w:rFonts w:ascii="Verdana" w:hAnsi="Verdana" w:cs="Calibri"/>
          <w:snapToGrid w:val="0"/>
          <w:sz w:val="20"/>
          <w:szCs w:val="20"/>
        </w:rPr>
      </w:pPr>
      <w:r w:rsidRPr="00DB62B6">
        <w:rPr>
          <w:rFonts w:ascii="Verdana" w:hAnsi="Verdana" w:cs="Calibri"/>
          <w:snapToGrid w:val="0"/>
          <w:sz w:val="20"/>
          <w:szCs w:val="20"/>
        </w:rPr>
        <w:lastRenderedPageBreak/>
        <w:t>en/of de betrekking van de persoon, die meent het slachtoffer te zijn van dergelijk gedrag, in gevaar wordt gebracht</w:t>
      </w:r>
    </w:p>
    <w:p w14:paraId="124436CA" w14:textId="063423D7" w:rsidR="005F402A" w:rsidRPr="00DB62B6" w:rsidRDefault="005F402A" w:rsidP="00DE3044">
      <w:pPr>
        <w:numPr>
          <w:ilvl w:val="0"/>
          <w:numId w:val="26"/>
        </w:numPr>
        <w:tabs>
          <w:tab w:val="clear" w:pos="1062"/>
        </w:tabs>
        <w:spacing w:after="120"/>
        <w:ind w:left="709" w:hanging="357"/>
        <w:rPr>
          <w:rFonts w:ascii="Verdana" w:hAnsi="Verdana" w:cs="Calibri"/>
          <w:snapToGrid w:val="0"/>
          <w:sz w:val="20"/>
          <w:szCs w:val="20"/>
        </w:rPr>
      </w:pPr>
      <w:r w:rsidRPr="00DB62B6">
        <w:rPr>
          <w:rFonts w:ascii="Verdana" w:hAnsi="Verdana" w:cs="Calibri"/>
          <w:snapToGrid w:val="0"/>
          <w:sz w:val="20"/>
          <w:szCs w:val="20"/>
        </w:rPr>
        <w:t>en/of een bedreigende, beledigende, vernederende of kwetsende omgeving wordt gecreëerd</w:t>
      </w:r>
    </w:p>
    <w:p w14:paraId="56F813C0" w14:textId="12569C55" w:rsidR="005F402A" w:rsidRPr="00DB62B6" w:rsidRDefault="005F402A" w:rsidP="00DE3044">
      <w:pPr>
        <w:spacing w:after="0" w:line="276" w:lineRule="auto"/>
        <w:ind w:left="352"/>
        <w:rPr>
          <w:rFonts w:ascii="Verdana" w:hAnsi="Verdana" w:cs="Calibri"/>
          <w:snapToGrid w:val="0"/>
          <w:sz w:val="20"/>
          <w:szCs w:val="20"/>
        </w:rPr>
      </w:pPr>
      <w:r w:rsidRPr="00DB62B6">
        <w:rPr>
          <w:rFonts w:ascii="Verdana" w:hAnsi="Verdana" w:cs="Calibri"/>
          <w:snapToGrid w:val="0"/>
          <w:sz w:val="20"/>
          <w:szCs w:val="20"/>
        </w:rPr>
        <w:t>De gedragingen uiten zich voornamelijk in woorden, bedreigingen, handelingen, gebaren of eenzijdige geschriften.</w:t>
      </w:r>
      <w:r w:rsidR="00602BF7">
        <w:rPr>
          <w:rFonts w:ascii="Verdana" w:hAnsi="Verdana" w:cs="Calibri"/>
          <w:snapToGrid w:val="0"/>
          <w:sz w:val="20"/>
          <w:szCs w:val="20"/>
        </w:rPr>
        <w:t xml:space="preserve"> </w:t>
      </w:r>
      <w:r w:rsidRPr="00DB62B6">
        <w:rPr>
          <w:rFonts w:ascii="Verdana" w:hAnsi="Verdana" w:cs="Calibri"/>
          <w:snapToGrid w:val="0"/>
          <w:sz w:val="20"/>
          <w:szCs w:val="20"/>
        </w:rPr>
        <w:t xml:space="preserve">Deze gedragingen kunnen </w:t>
      </w:r>
      <w:r w:rsidR="00602BF7">
        <w:rPr>
          <w:rFonts w:ascii="Verdana" w:hAnsi="Verdana" w:cs="Calibri"/>
          <w:snapToGrid w:val="0"/>
          <w:sz w:val="20"/>
          <w:szCs w:val="20"/>
        </w:rPr>
        <w:t>o.a.</w:t>
      </w:r>
      <w:r w:rsidRPr="00DB62B6">
        <w:rPr>
          <w:rFonts w:ascii="Verdana" w:hAnsi="Verdana" w:cs="Calibri"/>
          <w:snapToGrid w:val="0"/>
          <w:sz w:val="20"/>
          <w:szCs w:val="20"/>
        </w:rPr>
        <w:t xml:space="preserve"> verband houden met leeftijd, burgerlijke staat, geboorte, vermogen, geloof of levensbeschouwing, politieke overtuiging, syndicale overtuiging, taal, huidige of toekomstige gezondheidstoestand, handicap, fysieke of genetische eigenschap, sociale afkomst, nationaliteit, zogenaamd ras, huidskleur, afkomst, nationale of etnische afstamming, geslacht, seksuele geaardheid, genderexpressie en genderidentiteit’.</w:t>
      </w:r>
    </w:p>
    <w:p w14:paraId="061A89E4" w14:textId="2295A7B7" w:rsidR="005F402A" w:rsidRPr="00DB62B6" w:rsidRDefault="005F402A" w:rsidP="00DE3044">
      <w:pPr>
        <w:pStyle w:val="Lijstalinea"/>
        <w:numPr>
          <w:ilvl w:val="0"/>
          <w:numId w:val="28"/>
        </w:numPr>
        <w:spacing w:after="0" w:line="276" w:lineRule="auto"/>
        <w:ind w:left="357" w:hanging="357"/>
        <w:rPr>
          <w:rFonts w:ascii="Verdana" w:hAnsi="Verdana" w:cs="Calibri"/>
          <w:snapToGrid w:val="0"/>
          <w:sz w:val="20"/>
          <w:szCs w:val="20"/>
        </w:rPr>
      </w:pPr>
      <w:r w:rsidRPr="00DB62B6">
        <w:rPr>
          <w:rStyle w:val="Kop4Char"/>
          <w:color w:val="auto"/>
          <w:sz w:val="20"/>
          <w:szCs w:val="20"/>
        </w:rPr>
        <w:t>Ongewenst seksueel gedrag op het werk (OSGW):</w:t>
      </w:r>
      <w:r w:rsidRPr="00DB62B6">
        <w:rPr>
          <w:rFonts w:ascii="Verdana" w:hAnsi="Verdana" w:cs="Calibri"/>
          <w:snapToGrid w:val="0"/>
          <w:sz w:val="20"/>
          <w:szCs w:val="20"/>
        </w:rPr>
        <w:t xml:space="preserve"> ‘elk ongewenst gedrag dat verband houdt met het geslacht van een persoon of elke vorm van ongewenst verbaal, non-verbaal of lichamelijk gedrag met een seksuele connotatie dat als doel of gevolg heeft dat de waardigheid van een persoon wordt aangetast of een bedreigende, vijandige, beledigende, vernederende of kwetsende omgeving wordt gecreëerd.’</w:t>
      </w:r>
      <w:r w:rsidR="00DE3044">
        <w:rPr>
          <w:rFonts w:ascii="Verdana" w:hAnsi="Verdana" w:cs="Calibri"/>
          <w:snapToGrid w:val="0"/>
          <w:sz w:val="20"/>
          <w:szCs w:val="20"/>
        </w:rPr>
        <w:br/>
      </w:r>
    </w:p>
    <w:p w14:paraId="43289AD6" w14:textId="0915849E" w:rsidR="005F402A" w:rsidRPr="00442E5B" w:rsidRDefault="00442E5B" w:rsidP="00DE3044">
      <w:pPr>
        <w:pStyle w:val="Kop2"/>
      </w:pPr>
      <w:r w:rsidRPr="00442E5B">
        <w:t>Art.</w:t>
      </w:r>
      <w:r w:rsidR="005F402A" w:rsidRPr="00442E5B">
        <w:t xml:space="preserve"> 3</w:t>
      </w:r>
      <w:r w:rsidRPr="00442E5B">
        <w:t>.</w:t>
      </w:r>
      <w:r w:rsidR="005F402A" w:rsidRPr="00442E5B">
        <w:t xml:space="preserve"> – Vertrouwenspersoon en preventieadviseur </w:t>
      </w:r>
    </w:p>
    <w:p w14:paraId="07C8E7A0" w14:textId="77777777" w:rsidR="005F402A" w:rsidRPr="00DB62B6" w:rsidRDefault="005F402A" w:rsidP="00DE3044">
      <w:pPr>
        <w:spacing w:after="0" w:line="276" w:lineRule="auto"/>
        <w:rPr>
          <w:rFonts w:ascii="Verdana" w:hAnsi="Verdana" w:cs="Calibri"/>
          <w:sz w:val="20"/>
          <w:szCs w:val="20"/>
        </w:rPr>
      </w:pPr>
      <w:r w:rsidRPr="00DB62B6">
        <w:rPr>
          <w:rFonts w:ascii="Verdana" w:hAnsi="Verdana" w:cs="Calibri"/>
          <w:sz w:val="20"/>
          <w:szCs w:val="20"/>
        </w:rPr>
        <w:t xml:space="preserve">Ieder personeelslid dat bij de uitvoering van het werk meent het slachtoffer te zijn van psychosociale aspecten, waaronder stress, burn-out, geweld, pesterijen of ongewenst seksueel gedrag, kan zich wenden tot één van volgende personen : </w:t>
      </w:r>
    </w:p>
    <w:p w14:paraId="416A9D79" w14:textId="10DE6C1A" w:rsidR="005F402A" w:rsidRPr="00DB62B6" w:rsidRDefault="005F402A" w:rsidP="00DE3044">
      <w:pPr>
        <w:pStyle w:val="Lijstalinea"/>
        <w:numPr>
          <w:ilvl w:val="0"/>
          <w:numId w:val="28"/>
        </w:numPr>
        <w:spacing w:after="120" w:line="276" w:lineRule="auto"/>
        <w:rPr>
          <w:rFonts w:ascii="Verdana" w:hAnsi="Verdana" w:cs="Calibri"/>
          <w:snapToGrid w:val="0"/>
          <w:sz w:val="20"/>
          <w:szCs w:val="20"/>
        </w:rPr>
      </w:pPr>
      <w:r w:rsidRPr="00DB62B6">
        <w:rPr>
          <w:rFonts w:ascii="Verdana" w:hAnsi="Verdana" w:cs="Calibri"/>
          <w:snapToGrid w:val="0"/>
          <w:sz w:val="20"/>
          <w:szCs w:val="20"/>
        </w:rPr>
        <w:t>de vertrouwensperso</w:t>
      </w:r>
      <w:r w:rsidR="00B42B47" w:rsidRPr="00DB62B6">
        <w:rPr>
          <w:rFonts w:ascii="Verdana" w:hAnsi="Verdana" w:cs="Calibri"/>
          <w:snapToGrid w:val="0"/>
          <w:sz w:val="20"/>
          <w:szCs w:val="20"/>
        </w:rPr>
        <w:t>o</w:t>
      </w:r>
      <w:r w:rsidRPr="00DB62B6">
        <w:rPr>
          <w:rFonts w:ascii="Verdana" w:hAnsi="Verdana" w:cs="Calibri"/>
          <w:snapToGrid w:val="0"/>
          <w:sz w:val="20"/>
          <w:szCs w:val="20"/>
        </w:rPr>
        <w:t xml:space="preserve">n, die de preventieadviseur bijstaat, aangeduid door het bestuur mits unaniem voorafgaand akkoord van de personeelsleden of hun vertegenwoordiging, met name </w:t>
      </w:r>
      <w:r w:rsidR="00B42B47" w:rsidRPr="00DB62B6">
        <w:rPr>
          <w:rFonts w:ascii="Verdana" w:hAnsi="Verdana" w:cs="Calibri"/>
          <w:snapToGrid w:val="0"/>
          <w:sz w:val="20"/>
          <w:szCs w:val="20"/>
        </w:rPr>
        <w:t>Veerle Vangheluwe.</w:t>
      </w:r>
    </w:p>
    <w:p w14:paraId="3227F536" w14:textId="430DDFB6" w:rsidR="005F402A" w:rsidRPr="00DB62B6" w:rsidRDefault="005F402A" w:rsidP="00DE3044">
      <w:pPr>
        <w:pStyle w:val="Lijstalinea"/>
        <w:numPr>
          <w:ilvl w:val="0"/>
          <w:numId w:val="28"/>
        </w:numPr>
        <w:spacing w:after="120" w:line="276" w:lineRule="auto"/>
        <w:rPr>
          <w:rFonts w:ascii="Verdana" w:hAnsi="Verdana" w:cs="Calibri"/>
          <w:sz w:val="20"/>
          <w:szCs w:val="20"/>
        </w:rPr>
      </w:pPr>
      <w:r w:rsidRPr="00DB62B6">
        <w:rPr>
          <w:rFonts w:ascii="Verdana" w:hAnsi="Verdana" w:cs="Calibri"/>
          <w:snapToGrid w:val="0"/>
          <w:sz w:val="20"/>
          <w:szCs w:val="20"/>
        </w:rPr>
        <w:t>De preventieadviseur</w:t>
      </w:r>
      <w:r w:rsidR="00B42B47" w:rsidRPr="00DB62B6">
        <w:rPr>
          <w:rFonts w:ascii="Verdana" w:hAnsi="Verdana" w:cs="Calibri"/>
          <w:snapToGrid w:val="0"/>
          <w:sz w:val="20"/>
          <w:szCs w:val="20"/>
        </w:rPr>
        <w:t>s</w:t>
      </w:r>
      <w:r w:rsidRPr="00DB62B6">
        <w:rPr>
          <w:rFonts w:ascii="Verdana" w:hAnsi="Verdana" w:cs="Calibri"/>
          <w:snapToGrid w:val="0"/>
          <w:sz w:val="20"/>
          <w:szCs w:val="20"/>
        </w:rPr>
        <w:t xml:space="preserve">, behorende tot </w:t>
      </w:r>
      <w:proofErr w:type="spellStart"/>
      <w:r w:rsidR="00B42B47" w:rsidRPr="00DB62B6">
        <w:rPr>
          <w:rFonts w:ascii="Verdana" w:hAnsi="Verdana" w:cs="Calibri"/>
          <w:snapToGrid w:val="0"/>
          <w:sz w:val="20"/>
          <w:szCs w:val="20"/>
        </w:rPr>
        <w:t>Idewe</w:t>
      </w:r>
      <w:proofErr w:type="spellEnd"/>
      <w:r w:rsidR="00B42B47" w:rsidRPr="00DB62B6">
        <w:rPr>
          <w:rFonts w:ascii="Verdana" w:hAnsi="Verdana" w:cs="Calibri"/>
          <w:snapToGrid w:val="0"/>
          <w:sz w:val="20"/>
          <w:szCs w:val="20"/>
        </w:rPr>
        <w:t xml:space="preserve"> (OCMW) of Premed (gemeente)</w:t>
      </w:r>
      <w:r w:rsidRPr="00DB62B6">
        <w:rPr>
          <w:rFonts w:ascii="Verdana" w:hAnsi="Verdana" w:cs="Calibri"/>
          <w:snapToGrid w:val="0"/>
          <w:sz w:val="20"/>
          <w:szCs w:val="20"/>
        </w:rPr>
        <w:t>, Externe Dienst</w:t>
      </w:r>
      <w:r w:rsidR="00B42B47" w:rsidRPr="00DB62B6">
        <w:rPr>
          <w:rFonts w:ascii="Verdana" w:hAnsi="Verdana" w:cs="Calibri"/>
          <w:snapToGrid w:val="0"/>
          <w:sz w:val="20"/>
          <w:szCs w:val="20"/>
        </w:rPr>
        <w:t>en</w:t>
      </w:r>
      <w:r w:rsidRPr="00DB62B6">
        <w:rPr>
          <w:rFonts w:ascii="Verdana" w:hAnsi="Verdana" w:cs="Calibri"/>
          <w:snapToGrid w:val="0"/>
          <w:sz w:val="20"/>
          <w:szCs w:val="20"/>
        </w:rPr>
        <w:t xml:space="preserve"> voor Preventie en Bescherming. </w:t>
      </w:r>
    </w:p>
    <w:p w14:paraId="41F6F2AE" w14:textId="66E48C7A" w:rsidR="005F402A" w:rsidRPr="00DB62B6" w:rsidRDefault="005F402A" w:rsidP="00DE3044">
      <w:pPr>
        <w:spacing w:after="120" w:line="276" w:lineRule="auto"/>
        <w:rPr>
          <w:rFonts w:ascii="Verdana" w:hAnsi="Verdana" w:cs="Calibri"/>
          <w:sz w:val="20"/>
          <w:szCs w:val="20"/>
        </w:rPr>
      </w:pPr>
      <w:r w:rsidRPr="00DB62B6">
        <w:rPr>
          <w:rFonts w:ascii="Verdana" w:hAnsi="Verdana" w:cs="Calibri"/>
          <w:sz w:val="20"/>
          <w:szCs w:val="20"/>
        </w:rPr>
        <w:t xml:space="preserve">Het bestuur garandeert dat deze personen </w:t>
      </w:r>
      <w:r w:rsidR="00B42B47" w:rsidRPr="00DB62B6">
        <w:rPr>
          <w:rFonts w:ascii="Verdana" w:hAnsi="Verdana" w:cs="Calibri"/>
          <w:sz w:val="20"/>
          <w:szCs w:val="20"/>
        </w:rPr>
        <w:t xml:space="preserve">en diensten </w:t>
      </w:r>
      <w:r w:rsidRPr="00DB62B6">
        <w:rPr>
          <w:rFonts w:ascii="Verdana" w:hAnsi="Verdana" w:cs="Calibri"/>
          <w:sz w:val="20"/>
          <w:szCs w:val="20"/>
        </w:rPr>
        <w:t xml:space="preserve">hun taak </w:t>
      </w:r>
      <w:r w:rsidR="002D30A7" w:rsidRPr="00DB62B6">
        <w:rPr>
          <w:rFonts w:ascii="Verdana" w:hAnsi="Verdana" w:cs="Calibri"/>
          <w:sz w:val="20"/>
          <w:szCs w:val="20"/>
        </w:rPr>
        <w:t>autonoom</w:t>
      </w:r>
      <w:r w:rsidRPr="00DB62B6">
        <w:rPr>
          <w:rFonts w:ascii="Verdana" w:hAnsi="Verdana" w:cs="Calibri"/>
          <w:sz w:val="20"/>
          <w:szCs w:val="20"/>
        </w:rPr>
        <w:t xml:space="preserve"> en onafhankelijk kunnen uitoefenen en </w:t>
      </w:r>
      <w:r w:rsidR="002D30A7" w:rsidRPr="00DB62B6">
        <w:rPr>
          <w:rFonts w:ascii="Verdana" w:hAnsi="Verdana" w:cs="Calibri"/>
          <w:sz w:val="20"/>
          <w:szCs w:val="20"/>
        </w:rPr>
        <w:t>de nodige</w:t>
      </w:r>
      <w:r w:rsidRPr="00DB62B6">
        <w:rPr>
          <w:rFonts w:ascii="Verdana" w:hAnsi="Verdana" w:cs="Calibri"/>
          <w:sz w:val="20"/>
          <w:szCs w:val="20"/>
        </w:rPr>
        <w:t xml:space="preserve"> tijd en ruimte krijgen om een grondig onderzoek van de arbeidssituatie, de feiten en de omstandigheden te voeren.</w:t>
      </w:r>
    </w:p>
    <w:p w14:paraId="6AD78968" w14:textId="433F5570" w:rsidR="005F402A" w:rsidRPr="00DB62B6" w:rsidRDefault="005F402A" w:rsidP="00DE3044">
      <w:pPr>
        <w:spacing w:after="0" w:line="276" w:lineRule="auto"/>
        <w:rPr>
          <w:rFonts w:ascii="Verdana" w:hAnsi="Verdana" w:cs="Calibri"/>
          <w:sz w:val="20"/>
          <w:szCs w:val="20"/>
        </w:rPr>
      </w:pPr>
      <w:r w:rsidRPr="00DB62B6">
        <w:rPr>
          <w:rFonts w:ascii="Verdana" w:hAnsi="Verdana" w:cs="Calibri"/>
          <w:sz w:val="20"/>
          <w:szCs w:val="20"/>
        </w:rPr>
        <w:t>Zowel de vertrouwenspersoon als de preventieadviseur</w:t>
      </w:r>
      <w:r w:rsidR="00B42B47" w:rsidRPr="00DB62B6">
        <w:rPr>
          <w:rFonts w:ascii="Verdana" w:hAnsi="Verdana" w:cs="Calibri"/>
          <w:sz w:val="20"/>
          <w:szCs w:val="20"/>
        </w:rPr>
        <w:t>s</w:t>
      </w:r>
      <w:r w:rsidRPr="00DB62B6">
        <w:rPr>
          <w:rFonts w:ascii="Verdana" w:hAnsi="Verdana" w:cs="Calibri"/>
          <w:sz w:val="20"/>
          <w:szCs w:val="20"/>
        </w:rPr>
        <w:t xml:space="preserve"> </w:t>
      </w:r>
      <w:r w:rsidR="00602BF7">
        <w:rPr>
          <w:rFonts w:ascii="Verdana" w:hAnsi="Verdana" w:cs="Calibri"/>
          <w:sz w:val="20"/>
          <w:szCs w:val="20"/>
        </w:rPr>
        <w:t>volgen</w:t>
      </w:r>
      <w:r w:rsidRPr="00DB62B6">
        <w:rPr>
          <w:rFonts w:ascii="Verdana" w:hAnsi="Verdana" w:cs="Calibri"/>
          <w:sz w:val="20"/>
          <w:szCs w:val="20"/>
        </w:rPr>
        <w:t xml:space="preserve"> een aangepaste opleiding om deze functie naar behoren te kunnen uitoefenen.</w:t>
      </w:r>
      <w:r w:rsidR="00602BF7">
        <w:rPr>
          <w:rFonts w:ascii="Verdana" w:hAnsi="Verdana" w:cs="Calibri"/>
          <w:sz w:val="20"/>
          <w:szCs w:val="20"/>
        </w:rPr>
        <w:t xml:space="preserve"> </w:t>
      </w:r>
      <w:r w:rsidR="00602BF7">
        <w:rPr>
          <w:rFonts w:ascii="Verdana" w:hAnsi="Verdana" w:cs="Calibri"/>
          <w:sz w:val="20"/>
          <w:szCs w:val="20"/>
        </w:rPr>
        <w:br/>
      </w:r>
      <w:r w:rsidRPr="00DB62B6">
        <w:rPr>
          <w:rFonts w:ascii="Verdana" w:hAnsi="Verdana" w:cs="Calibri"/>
          <w:sz w:val="20"/>
          <w:szCs w:val="20"/>
        </w:rPr>
        <w:t>Het bestuur verbindt er zich toe dat geen enkele vergeldingsmaatregel tegen deze personen zal genomen worden omwille van deze opdracht.</w:t>
      </w:r>
      <w:r w:rsidR="00DE3044">
        <w:rPr>
          <w:rFonts w:ascii="Verdana" w:hAnsi="Verdana" w:cs="Calibri"/>
          <w:sz w:val="20"/>
          <w:szCs w:val="20"/>
        </w:rPr>
        <w:br/>
      </w:r>
    </w:p>
    <w:p w14:paraId="7FD624A8" w14:textId="6F5C4E93" w:rsidR="00B42B47" w:rsidRPr="00442E5B" w:rsidRDefault="00442E5B" w:rsidP="00DE3044">
      <w:pPr>
        <w:pStyle w:val="Kop2"/>
      </w:pPr>
      <w:r w:rsidRPr="00442E5B">
        <w:t>Art.</w:t>
      </w:r>
      <w:r w:rsidR="005F402A" w:rsidRPr="00442E5B">
        <w:t xml:space="preserve"> 4</w:t>
      </w:r>
      <w:r w:rsidRPr="00442E5B">
        <w:t>.</w:t>
      </w:r>
      <w:r w:rsidR="005F402A" w:rsidRPr="00442E5B">
        <w:t xml:space="preserve"> – Preventiemaatregelen </w:t>
      </w:r>
    </w:p>
    <w:p w14:paraId="7189939E" w14:textId="2CA735A3" w:rsidR="005F402A" w:rsidRPr="00DB62B6" w:rsidRDefault="005F402A" w:rsidP="00DE3044">
      <w:pPr>
        <w:spacing w:after="120" w:line="276" w:lineRule="auto"/>
        <w:rPr>
          <w:rFonts w:ascii="Verdana" w:hAnsi="Verdana"/>
          <w:snapToGrid w:val="0"/>
          <w:sz w:val="20"/>
          <w:szCs w:val="20"/>
        </w:rPr>
      </w:pPr>
      <w:r w:rsidRPr="00DB62B6">
        <w:rPr>
          <w:rFonts w:ascii="Verdana" w:hAnsi="Verdana"/>
          <w:snapToGrid w:val="0"/>
          <w:sz w:val="20"/>
          <w:szCs w:val="20"/>
        </w:rPr>
        <w:t xml:space="preserve">Het bestuur neemt de nodige materiële en organisatorische maatregelen om psychosociale risico’s op het werk te voorkomen, om de schade ten gevolge van deze risico’s te voorkomen of om deze schade te beperken. </w:t>
      </w:r>
    </w:p>
    <w:p w14:paraId="25C167B0" w14:textId="235C453F" w:rsidR="00602BF7" w:rsidRDefault="00602BF7" w:rsidP="0023004E">
      <w:pPr>
        <w:rPr>
          <w:rFonts w:cs="Calibri"/>
          <w:bCs/>
          <w:iCs/>
          <w:snapToGrid w:val="0"/>
        </w:rPr>
      </w:pPr>
      <w:r>
        <w:rPr>
          <w:rFonts w:cs="Calibri"/>
          <w:bCs/>
          <w:iCs/>
          <w:snapToGrid w:val="0"/>
        </w:rPr>
        <w:br w:type="page"/>
      </w:r>
    </w:p>
    <w:p w14:paraId="45F105EA" w14:textId="07B38AA1" w:rsidR="005F402A" w:rsidRDefault="00442E5B" w:rsidP="00DE3044">
      <w:pPr>
        <w:pStyle w:val="Kop2"/>
      </w:pPr>
      <w:r w:rsidRPr="00442E5B">
        <w:lastRenderedPageBreak/>
        <w:t>Art.</w:t>
      </w:r>
      <w:r w:rsidR="005F402A" w:rsidRPr="00442E5B">
        <w:t xml:space="preserve"> 5</w:t>
      </w:r>
      <w:r w:rsidRPr="00442E5B">
        <w:t>.</w:t>
      </w:r>
      <w:r w:rsidR="005F402A" w:rsidRPr="00442E5B">
        <w:t xml:space="preserve"> – Procedure </w:t>
      </w:r>
    </w:p>
    <w:p w14:paraId="4A7CC30A" w14:textId="4B704300" w:rsidR="005F402A" w:rsidRPr="00DE3044" w:rsidRDefault="007811F9" w:rsidP="00DE3044">
      <w:pPr>
        <w:pStyle w:val="Kop3"/>
      </w:pPr>
      <w:r w:rsidRPr="00DE3044">
        <w:t>5.1.</w:t>
      </w:r>
      <w:r w:rsidR="00442E5B" w:rsidRPr="00DE3044">
        <w:tab/>
      </w:r>
      <w:r w:rsidR="005F402A" w:rsidRPr="00DE3044">
        <w:t>Interne procedure</w:t>
      </w:r>
    </w:p>
    <w:p w14:paraId="26C1F4C2" w14:textId="24E04BE7" w:rsidR="005F402A" w:rsidRPr="00DB62B6" w:rsidRDefault="005F402A" w:rsidP="00DE3044">
      <w:pPr>
        <w:spacing w:after="0" w:line="276" w:lineRule="auto"/>
        <w:rPr>
          <w:rFonts w:ascii="Verdana" w:eastAsia="Times New Roman" w:hAnsi="Verdana" w:cs="Calibri"/>
          <w:snapToGrid w:val="0"/>
          <w:sz w:val="20"/>
          <w:szCs w:val="20"/>
        </w:rPr>
      </w:pPr>
      <w:bookmarkStart w:id="2" w:name="_Hlk535576280"/>
      <w:r w:rsidRPr="00DB62B6">
        <w:rPr>
          <w:rFonts w:ascii="Verdana" w:eastAsia="Times New Roman" w:hAnsi="Verdana" w:cs="Calibri"/>
          <w:snapToGrid w:val="0"/>
          <w:sz w:val="20"/>
          <w:szCs w:val="20"/>
        </w:rPr>
        <w:t>Naast de mogelijkheid zich rechtstreeks te wenden tot het bestuur, de hiërarchische leidinggevende of de vakbondsafgevaardigde, kan het personeelslid dat meent psychische en/of lichamelijke schade te ondervinden ten gevolge van psychosociale risico’s op het werk, een beroep doen op een specifieke interne procedure. In dat geval wendt het personeelslid zich tot de vertrouwenspersoon of de bevoegde preventieadviseur psychosociale lasten.</w:t>
      </w:r>
      <w:r w:rsidR="00DE3044">
        <w:rPr>
          <w:rFonts w:ascii="Verdana" w:eastAsia="Times New Roman" w:hAnsi="Verdana" w:cs="Calibri"/>
          <w:snapToGrid w:val="0"/>
          <w:sz w:val="20"/>
          <w:szCs w:val="20"/>
        </w:rPr>
        <w:br/>
      </w:r>
    </w:p>
    <w:p w14:paraId="5BAEBD48" w14:textId="6A841937" w:rsidR="005F402A" w:rsidRPr="00DE3044" w:rsidRDefault="007811F9" w:rsidP="00DE3044">
      <w:pPr>
        <w:pStyle w:val="Kop4"/>
      </w:pPr>
      <w:r w:rsidRPr="00DE3044">
        <w:t>5.</w:t>
      </w:r>
      <w:r w:rsidR="005F402A" w:rsidRPr="00DE3044">
        <w:t>1.1. Informele psychosociale interventie</w:t>
      </w:r>
    </w:p>
    <w:bookmarkEnd w:id="2"/>
    <w:p w14:paraId="76299F22" w14:textId="7E47A322" w:rsidR="005F402A" w:rsidRPr="00DB62B6" w:rsidRDefault="005F402A" w:rsidP="00DE3044">
      <w:pPr>
        <w:spacing w:after="120" w:line="276" w:lineRule="auto"/>
        <w:rPr>
          <w:rFonts w:ascii="Verdana" w:hAnsi="Verdana" w:cs="Calibri"/>
          <w:sz w:val="20"/>
          <w:szCs w:val="20"/>
        </w:rPr>
      </w:pPr>
      <w:r w:rsidRPr="00DB62B6">
        <w:rPr>
          <w:rFonts w:ascii="Verdana" w:hAnsi="Verdana" w:cs="Calibri"/>
          <w:sz w:val="20"/>
          <w:szCs w:val="20"/>
        </w:rPr>
        <w:t>Het personeelslid dat meent het slachtoffer te zijn van psychosociale aspecten als stress, burn-out, geweld, pesterijen of ongewenst seksueel gedrag op het werk, richt zich tot voormelde vertrouwensperso</w:t>
      </w:r>
      <w:r w:rsidR="00B42B47" w:rsidRPr="00DB62B6">
        <w:rPr>
          <w:rFonts w:ascii="Verdana" w:hAnsi="Verdana" w:cs="Calibri"/>
          <w:sz w:val="20"/>
          <w:szCs w:val="20"/>
        </w:rPr>
        <w:t>on</w:t>
      </w:r>
      <w:r w:rsidRPr="00DB62B6">
        <w:rPr>
          <w:rFonts w:ascii="Verdana" w:hAnsi="Verdana" w:cs="Calibri"/>
          <w:sz w:val="20"/>
          <w:szCs w:val="20"/>
        </w:rPr>
        <w:t xml:space="preserve"> of eventueel tot voormelde preventieadviseur die zijn aangeduid voor de organisatie.</w:t>
      </w:r>
    </w:p>
    <w:p w14:paraId="408F7CC4" w14:textId="05CFBE0A" w:rsidR="005F402A" w:rsidRPr="00DB62B6" w:rsidRDefault="005F402A" w:rsidP="00DE3044">
      <w:pPr>
        <w:spacing w:after="120" w:line="276" w:lineRule="auto"/>
        <w:rPr>
          <w:rFonts w:ascii="Verdana" w:hAnsi="Verdana" w:cs="Calibri"/>
          <w:sz w:val="20"/>
          <w:szCs w:val="20"/>
        </w:rPr>
      </w:pPr>
      <w:r w:rsidRPr="00DB62B6">
        <w:rPr>
          <w:rFonts w:ascii="Verdana" w:hAnsi="Verdana" w:cs="Calibri"/>
          <w:sz w:val="20"/>
          <w:szCs w:val="20"/>
        </w:rPr>
        <w:t xml:space="preserve">De vertrouwenspersoon, of eventueel de preventieadviseur, hoort het personeelslid binnen de 10 kalenderdagen na het eerste contact en informeert het personeelslid over de mogelijkheid tot een informele of formele interventie. Nadien kiest het personeelslid welke procedure </w:t>
      </w:r>
      <w:r w:rsidR="003546E0" w:rsidRPr="00DB62B6">
        <w:rPr>
          <w:rFonts w:ascii="Verdana" w:hAnsi="Verdana" w:cs="Calibri"/>
          <w:sz w:val="20"/>
          <w:szCs w:val="20"/>
        </w:rPr>
        <w:t>het</w:t>
      </w:r>
      <w:r w:rsidRPr="00DB62B6">
        <w:rPr>
          <w:rFonts w:ascii="Verdana" w:hAnsi="Verdana" w:cs="Calibri"/>
          <w:sz w:val="20"/>
          <w:szCs w:val="20"/>
        </w:rPr>
        <w:t xml:space="preserve"> wenst te doorlopen .</w:t>
      </w:r>
    </w:p>
    <w:p w14:paraId="61E15F3A" w14:textId="77777777" w:rsidR="005F402A" w:rsidRPr="00DB62B6" w:rsidRDefault="005F402A" w:rsidP="0067704B">
      <w:pPr>
        <w:spacing w:after="0" w:line="276" w:lineRule="auto"/>
        <w:rPr>
          <w:rFonts w:ascii="Verdana" w:hAnsi="Verdana" w:cs="Calibri"/>
          <w:snapToGrid w:val="0"/>
          <w:sz w:val="20"/>
          <w:szCs w:val="20"/>
        </w:rPr>
      </w:pPr>
      <w:r w:rsidRPr="00DB62B6">
        <w:rPr>
          <w:rFonts w:ascii="Verdana" w:hAnsi="Verdana" w:cs="Calibri"/>
          <w:snapToGrid w:val="0"/>
          <w:sz w:val="20"/>
          <w:szCs w:val="20"/>
        </w:rPr>
        <w:t>De vertrouwenspersoon of de preventieadviseur streeft naar een informele oplossing door middel van gesprekken, actief luisteren, een interventie of een verzoeningsprocedure.</w:t>
      </w:r>
    </w:p>
    <w:p w14:paraId="1E0F1388" w14:textId="628BDAE8" w:rsidR="005F402A" w:rsidRPr="00DB62B6" w:rsidRDefault="005F402A" w:rsidP="0067704B">
      <w:pPr>
        <w:spacing w:after="0" w:line="276" w:lineRule="auto"/>
        <w:ind w:left="11"/>
        <w:rPr>
          <w:rFonts w:ascii="Verdana" w:hAnsi="Verdana" w:cs="Calibri"/>
          <w:snapToGrid w:val="0"/>
          <w:sz w:val="20"/>
          <w:szCs w:val="20"/>
        </w:rPr>
      </w:pPr>
      <w:r w:rsidRPr="00DB62B6">
        <w:rPr>
          <w:rFonts w:ascii="Verdana" w:hAnsi="Verdana" w:cs="Calibri"/>
          <w:sz w:val="20"/>
          <w:szCs w:val="20"/>
        </w:rPr>
        <w:t>De vertrouwenspersoon of de preventieadviseur ondertekent het document met daarin het type informele psychosociale interventie gekozen door het personeelslid. Dit document wordt eveneens gedateerd en ondertekend door de verzoeker die daarvan een kopie ontvangt. Bij een verzoeningspoging is het akkoord van beide partijen nodig.</w:t>
      </w:r>
      <w:r w:rsidR="0067704B">
        <w:rPr>
          <w:rFonts w:ascii="Verdana" w:hAnsi="Verdana" w:cs="Calibri"/>
          <w:sz w:val="20"/>
          <w:szCs w:val="20"/>
        </w:rPr>
        <w:br/>
      </w:r>
    </w:p>
    <w:p w14:paraId="4963839D" w14:textId="1A66A708" w:rsidR="005F402A" w:rsidRPr="00442E5B" w:rsidRDefault="007811F9" w:rsidP="00DE3044">
      <w:pPr>
        <w:pStyle w:val="Kop4"/>
      </w:pPr>
      <w:r w:rsidRPr="00442E5B">
        <w:t>5.</w:t>
      </w:r>
      <w:r w:rsidR="005F402A" w:rsidRPr="00442E5B">
        <w:t>1.2.</w:t>
      </w:r>
      <w:r w:rsidR="00442E5B" w:rsidRPr="00442E5B">
        <w:tab/>
      </w:r>
      <w:r w:rsidR="005F402A" w:rsidRPr="00442E5B">
        <w:t>Formele psychosociale interventie</w:t>
      </w:r>
    </w:p>
    <w:p w14:paraId="33F68199" w14:textId="0DBA4374" w:rsidR="005F402A" w:rsidRPr="00DB62B6" w:rsidRDefault="005F402A" w:rsidP="0067704B">
      <w:pPr>
        <w:spacing w:after="0" w:line="276" w:lineRule="auto"/>
        <w:rPr>
          <w:rFonts w:ascii="Verdana" w:hAnsi="Verdana" w:cs="Calibri"/>
          <w:sz w:val="20"/>
          <w:szCs w:val="20"/>
        </w:rPr>
      </w:pPr>
      <w:r w:rsidRPr="00DB62B6">
        <w:rPr>
          <w:rFonts w:ascii="Verdana" w:hAnsi="Verdana" w:cs="Calibri"/>
          <w:sz w:val="20"/>
          <w:szCs w:val="20"/>
        </w:rPr>
        <w:t xml:space="preserve">Indien de informele interventie tot geen resultaat leidt of onmogelijk blijkt, of wanneer het personeelslid geen informele interventie wenst, neemt de preventieadviseur, op uitdrukkelijk verzoek van het slachtoffer, het verzoek tot formele psychosociale interventie (verder ‘verzoek’) in ontvangst. </w:t>
      </w:r>
    </w:p>
    <w:p w14:paraId="12D68BB3" w14:textId="0F76BA66" w:rsidR="005F402A" w:rsidRPr="00DB62B6" w:rsidRDefault="005F402A" w:rsidP="0067704B">
      <w:pPr>
        <w:pStyle w:val="Lijstalinea"/>
        <w:numPr>
          <w:ilvl w:val="0"/>
          <w:numId w:val="34"/>
        </w:numPr>
        <w:spacing w:after="120" w:line="276" w:lineRule="auto"/>
        <w:rPr>
          <w:rFonts w:ascii="Verdana" w:hAnsi="Verdana" w:cs="Calibri"/>
          <w:sz w:val="20"/>
          <w:szCs w:val="20"/>
        </w:rPr>
      </w:pPr>
      <w:r w:rsidRPr="00DB62B6">
        <w:rPr>
          <w:rFonts w:ascii="Verdana" w:hAnsi="Verdana" w:cs="Calibri"/>
          <w:sz w:val="20"/>
          <w:szCs w:val="20"/>
        </w:rPr>
        <w:t xml:space="preserve">Vooraleer een verzoek neer te leggen, </w:t>
      </w:r>
      <w:r w:rsidR="003546E0" w:rsidRPr="00DB62B6">
        <w:rPr>
          <w:rFonts w:ascii="Verdana" w:hAnsi="Verdana" w:cs="Calibri"/>
          <w:sz w:val="20"/>
          <w:szCs w:val="20"/>
        </w:rPr>
        <w:t>moet</w:t>
      </w:r>
      <w:r w:rsidRPr="00DB62B6">
        <w:rPr>
          <w:rFonts w:ascii="Verdana" w:hAnsi="Verdana" w:cs="Calibri"/>
          <w:sz w:val="20"/>
          <w:szCs w:val="20"/>
        </w:rPr>
        <w:t xml:space="preserve"> het personeelslid met de preventieadviseur, een persoonlijk onderhoud hebben dat uiterlijk binnen de 10 kalenderdagen plaatsvindt nadat het personeelslid te kennen gaf dat hij een verzoek wenst in te dienen.</w:t>
      </w:r>
    </w:p>
    <w:p w14:paraId="0B965C5A" w14:textId="77777777" w:rsidR="003546E0" w:rsidRPr="00DB62B6" w:rsidRDefault="003546E0" w:rsidP="0067704B">
      <w:pPr>
        <w:pStyle w:val="Lijstalinea"/>
        <w:numPr>
          <w:ilvl w:val="0"/>
          <w:numId w:val="34"/>
        </w:numPr>
        <w:spacing w:after="120" w:line="276" w:lineRule="auto"/>
        <w:rPr>
          <w:rFonts w:ascii="Verdana" w:hAnsi="Verdana" w:cs="Calibri"/>
          <w:sz w:val="20"/>
          <w:szCs w:val="20"/>
        </w:rPr>
      </w:pPr>
      <w:r w:rsidRPr="00DB62B6">
        <w:rPr>
          <w:rFonts w:ascii="Verdana" w:hAnsi="Verdana" w:cs="Calibri"/>
          <w:sz w:val="20"/>
          <w:szCs w:val="20"/>
        </w:rPr>
        <w:t>Het</w:t>
      </w:r>
      <w:r w:rsidR="005F402A" w:rsidRPr="00DB62B6">
        <w:rPr>
          <w:rFonts w:ascii="Verdana" w:hAnsi="Verdana" w:cs="Calibri"/>
          <w:sz w:val="20"/>
          <w:szCs w:val="20"/>
        </w:rPr>
        <w:t xml:space="preserve"> verzoek bestaat uit een document ondertekend en gedateerd door het personeelslid met de vraag gericht aan het bestuur om de passende individuele en/of collectieve maatregelen te treffen, een beschrijving van de problematische arbeidssituatie en indien van toepassing de nauwkeurige beschrijving van de feiten die het geweld, pesterijen of ongewenst seksueel gedrag uitmaken, het tijdstip en de plaats van de feiten en de identiteit van de beklaagde. Indien er sprake is van geweld, pesterijen en seksueel ongewenst gedrag, dan dient het personeelslid het verzoek persoonlijk te overhandigen, of te versturen via aangetekend schrijven.</w:t>
      </w:r>
    </w:p>
    <w:p w14:paraId="25AE3047" w14:textId="77777777" w:rsidR="003546E0" w:rsidRPr="00DB62B6" w:rsidRDefault="005F402A" w:rsidP="0067704B">
      <w:pPr>
        <w:pStyle w:val="Lijstalinea"/>
        <w:numPr>
          <w:ilvl w:val="0"/>
          <w:numId w:val="34"/>
        </w:numPr>
        <w:spacing w:after="120" w:line="276" w:lineRule="auto"/>
        <w:rPr>
          <w:rFonts w:ascii="Verdana" w:hAnsi="Verdana" w:cs="Calibri"/>
          <w:sz w:val="20"/>
          <w:szCs w:val="20"/>
        </w:rPr>
      </w:pPr>
      <w:r w:rsidRPr="00DB62B6">
        <w:rPr>
          <w:rFonts w:ascii="Verdana" w:hAnsi="Verdana" w:cs="Calibri"/>
          <w:sz w:val="20"/>
          <w:szCs w:val="20"/>
        </w:rPr>
        <w:t>Diegene die het verzoek ontvangt ondertekent een kopie van het document met de vraag en overhandigt het aan het personeelslid. De kopie meldt dat het persoonlijk onderhoud heeft plaatsgevonden en geldt als ontvangstbewijs.</w:t>
      </w:r>
    </w:p>
    <w:p w14:paraId="39776ECC" w14:textId="43B22E7C" w:rsidR="005F402A" w:rsidRPr="00DB62B6" w:rsidRDefault="005F402A" w:rsidP="0067704B">
      <w:pPr>
        <w:pStyle w:val="Lijstalinea"/>
        <w:numPr>
          <w:ilvl w:val="0"/>
          <w:numId w:val="34"/>
        </w:numPr>
        <w:spacing w:after="120" w:line="276" w:lineRule="auto"/>
        <w:rPr>
          <w:rFonts w:ascii="Verdana" w:hAnsi="Verdana" w:cs="Calibri"/>
          <w:sz w:val="20"/>
          <w:szCs w:val="20"/>
        </w:rPr>
      </w:pPr>
      <w:r w:rsidRPr="00DB62B6">
        <w:rPr>
          <w:rFonts w:ascii="Verdana" w:hAnsi="Verdana" w:cs="Calibri"/>
          <w:sz w:val="20"/>
          <w:szCs w:val="20"/>
        </w:rPr>
        <w:t xml:space="preserve">Binnen een termijn van 10 kalenderdagen na ontvangst van het verzoek tot formele interventie aanvaardt of weigert de preventieadviseur het verzoek. De </w:t>
      </w:r>
      <w:r w:rsidRPr="00DB62B6">
        <w:rPr>
          <w:rFonts w:ascii="Verdana" w:hAnsi="Verdana" w:cs="Calibri"/>
          <w:sz w:val="20"/>
          <w:szCs w:val="20"/>
        </w:rPr>
        <w:lastRenderedPageBreak/>
        <w:t>preventieadviseur weigert het verzoek indien er zich geen risico op psychosociale belasting voordoet. Indien er na de tiende kalenderdag geen kennisgeving is van aanvaarding of weigering van het verzoek, dan wordt het verzoek geacht aanvaard te zijn.</w:t>
      </w:r>
    </w:p>
    <w:p w14:paraId="35E25F1A" w14:textId="77777777" w:rsidR="005F402A" w:rsidRPr="00DB62B6" w:rsidRDefault="005F402A" w:rsidP="0067704B">
      <w:pPr>
        <w:pStyle w:val="Lijstalinea"/>
        <w:numPr>
          <w:ilvl w:val="0"/>
          <w:numId w:val="34"/>
        </w:numPr>
        <w:spacing w:after="120" w:line="276" w:lineRule="auto"/>
        <w:rPr>
          <w:rFonts w:ascii="Verdana" w:hAnsi="Verdana" w:cs="Calibri"/>
          <w:sz w:val="20"/>
          <w:szCs w:val="20"/>
        </w:rPr>
      </w:pPr>
      <w:r w:rsidRPr="00DB62B6">
        <w:rPr>
          <w:rFonts w:ascii="Verdana" w:hAnsi="Verdana" w:cs="Calibri"/>
          <w:sz w:val="20"/>
          <w:szCs w:val="20"/>
        </w:rPr>
        <w:t xml:space="preserve">Zodra de preventieadviseur het verzoek tot formele interventie heeft aanvaard, oordeelt hij of het verzoek betrekking heeft op individuele risico’s, dan wel een collectief karakter heeft. </w:t>
      </w:r>
    </w:p>
    <w:p w14:paraId="3BBD23D2" w14:textId="0D04B881" w:rsidR="005F402A" w:rsidRPr="00D706F9" w:rsidRDefault="00D706F9" w:rsidP="00F62BBD">
      <w:pPr>
        <w:pStyle w:val="Kop5"/>
        <w:spacing w:before="0" w:after="40" w:line="276" w:lineRule="auto"/>
      </w:pPr>
      <w:r w:rsidRPr="00D706F9">
        <w:t>5.1.2.1. Een verzoek met een individueel karakter</w:t>
      </w:r>
    </w:p>
    <w:p w14:paraId="621415A4" w14:textId="298CE615" w:rsidR="005F402A" w:rsidRPr="00D706F9" w:rsidRDefault="007811F9" w:rsidP="00814AF4">
      <w:pPr>
        <w:pStyle w:val="Kop6"/>
        <w:spacing w:before="0" w:line="276" w:lineRule="auto"/>
      </w:pPr>
      <w:r w:rsidRPr="00D706F9">
        <w:t xml:space="preserve">5.1.2.1.1. </w:t>
      </w:r>
      <w:r w:rsidR="00442E5B" w:rsidRPr="00D706F9">
        <w:t>Onderzoek van de psychosociale aspecten met uitzondering van de feiten van geweld, pesterijen en ongewenst seksueel gedrag</w:t>
      </w:r>
    </w:p>
    <w:p w14:paraId="146EC8BC" w14:textId="77777777" w:rsidR="0067704B" w:rsidRPr="0067704B" w:rsidRDefault="005F402A" w:rsidP="0067704B">
      <w:pPr>
        <w:numPr>
          <w:ilvl w:val="0"/>
          <w:numId w:val="29"/>
        </w:numPr>
        <w:spacing w:after="0" w:line="276" w:lineRule="auto"/>
        <w:ind w:left="357" w:hanging="357"/>
        <w:rPr>
          <w:rFonts w:ascii="Verdana" w:hAnsi="Verdana" w:cs="Calibri"/>
          <w:snapToGrid w:val="0"/>
          <w:sz w:val="20"/>
          <w:szCs w:val="20"/>
        </w:rPr>
      </w:pPr>
      <w:r w:rsidRPr="0067704B">
        <w:rPr>
          <w:rFonts w:ascii="Verdana" w:hAnsi="Verdana" w:cs="Calibri"/>
          <w:sz w:val="20"/>
          <w:szCs w:val="20"/>
        </w:rPr>
        <w:t xml:space="preserve">Zodra een </w:t>
      </w:r>
      <w:r w:rsidRPr="0067704B">
        <w:rPr>
          <w:rFonts w:ascii="Verdana" w:hAnsi="Verdana" w:cs="Calibri"/>
          <w:bCs/>
          <w:iCs/>
          <w:sz w:val="20"/>
          <w:szCs w:val="20"/>
        </w:rPr>
        <w:t>verzoek is ingediend, brengt de preventieadviseur het bestuur op de hoogte van het feit dat er een verzoek is ingediend met een individueel karakter en deelt hij de identiteit van het personeelslid mee.</w:t>
      </w:r>
    </w:p>
    <w:p w14:paraId="61E88842" w14:textId="455CCE9A" w:rsidR="005F402A" w:rsidRPr="0067704B" w:rsidRDefault="005F402A" w:rsidP="0067704B">
      <w:pPr>
        <w:numPr>
          <w:ilvl w:val="0"/>
          <w:numId w:val="29"/>
        </w:numPr>
        <w:spacing w:after="0" w:line="276" w:lineRule="auto"/>
        <w:ind w:left="357" w:hanging="357"/>
        <w:rPr>
          <w:rFonts w:ascii="Verdana" w:hAnsi="Verdana" w:cs="Calibri"/>
          <w:snapToGrid w:val="0"/>
          <w:sz w:val="20"/>
          <w:szCs w:val="20"/>
        </w:rPr>
      </w:pPr>
      <w:r w:rsidRPr="0067704B">
        <w:rPr>
          <w:rFonts w:ascii="Verdana" w:hAnsi="Verdana" w:cs="Calibri"/>
          <w:snapToGrid w:val="0"/>
          <w:sz w:val="20"/>
          <w:szCs w:val="20"/>
        </w:rPr>
        <w:t xml:space="preserve">De preventieadviseur onderzoekt de specifieke arbeidssituatie, eventueel rekening houdend met de informatie die hij verkregen heeft van andere </w:t>
      </w:r>
      <w:bookmarkStart w:id="3" w:name="_GoBack"/>
      <w:bookmarkEnd w:id="3"/>
      <w:r w:rsidRPr="0067704B">
        <w:rPr>
          <w:rFonts w:ascii="Verdana" w:hAnsi="Verdana" w:cs="Calibri"/>
          <w:snapToGrid w:val="0"/>
          <w:sz w:val="20"/>
          <w:szCs w:val="20"/>
        </w:rPr>
        <w:t xml:space="preserve">personen. </w:t>
      </w:r>
      <w:r w:rsidRPr="0067704B">
        <w:rPr>
          <w:rFonts w:ascii="Verdana" w:hAnsi="Verdana" w:cs="Calibri"/>
          <w:sz w:val="20"/>
          <w:szCs w:val="20"/>
        </w:rPr>
        <w:t>De beklaagde en de eventuele getuige(n) ontvangen een kopie van hun verklaring.</w:t>
      </w:r>
    </w:p>
    <w:p w14:paraId="130FD269" w14:textId="77777777" w:rsidR="003546E0" w:rsidRPr="00DB62B6" w:rsidRDefault="005F402A" w:rsidP="0067704B">
      <w:pPr>
        <w:numPr>
          <w:ilvl w:val="0"/>
          <w:numId w:val="29"/>
        </w:numPr>
        <w:spacing w:after="0" w:line="276" w:lineRule="auto"/>
        <w:ind w:left="357" w:hanging="357"/>
        <w:rPr>
          <w:rFonts w:ascii="Verdana" w:hAnsi="Verdana" w:cs="Calibri"/>
          <w:snapToGrid w:val="0"/>
          <w:sz w:val="20"/>
          <w:szCs w:val="20"/>
        </w:rPr>
      </w:pPr>
      <w:r w:rsidRPr="00DB62B6">
        <w:rPr>
          <w:rFonts w:ascii="Verdana" w:hAnsi="Verdana" w:cs="Calibri"/>
          <w:snapToGrid w:val="0"/>
          <w:sz w:val="20"/>
          <w:szCs w:val="20"/>
        </w:rPr>
        <w:t xml:space="preserve">Uiterlijk drie maanden na de aanvaarding van het verzoek, deelt de preventieadviseur zijn advies mee aan het bestuur en brengt hij het personeelslid schriftelijk op de hoogte. Dit advies bevat naast de omschrijving van het verzoek en de context ervan, ook de identificatie van de gevaren en de elementen die een positieve en negatieve invloed hebben op de arbeidssituatie. Indien de vertrouwenspersoon betrokken is geweest bij de informele fase, dan deelt de preventieadviseur het advies ook mee aan deze partij. </w:t>
      </w:r>
    </w:p>
    <w:p w14:paraId="146B426B" w14:textId="6E2EC386" w:rsidR="005F402A" w:rsidRPr="00DB62B6" w:rsidRDefault="005F402A" w:rsidP="0067704B">
      <w:pPr>
        <w:numPr>
          <w:ilvl w:val="0"/>
          <w:numId w:val="29"/>
        </w:numPr>
        <w:spacing w:after="0" w:line="276" w:lineRule="auto"/>
        <w:ind w:left="357" w:hanging="357"/>
        <w:rPr>
          <w:rFonts w:ascii="Verdana" w:hAnsi="Verdana" w:cs="Calibri"/>
          <w:snapToGrid w:val="0"/>
          <w:sz w:val="20"/>
          <w:szCs w:val="20"/>
        </w:rPr>
      </w:pPr>
      <w:r w:rsidRPr="00DB62B6">
        <w:rPr>
          <w:rFonts w:ascii="Verdana" w:hAnsi="Verdana" w:cs="Calibri"/>
          <w:snapToGrid w:val="0"/>
          <w:sz w:val="20"/>
          <w:szCs w:val="20"/>
        </w:rPr>
        <w:t xml:space="preserve">Deze termijn kan verlengd worden met maximum drie maanden, indien de preventieadviseur gegronde redenen heeft het advies uit te stellen. Hij motiveert schriftelijk zijn keuze aan het bestuur, de verzoeker en andere rechtstreeks betrokken personen. </w:t>
      </w:r>
    </w:p>
    <w:p w14:paraId="566A5165" w14:textId="77777777" w:rsidR="003546E0" w:rsidRPr="00DB62B6" w:rsidRDefault="005F402A" w:rsidP="0067704B">
      <w:pPr>
        <w:pStyle w:val="Lijstalinea"/>
        <w:numPr>
          <w:ilvl w:val="0"/>
          <w:numId w:val="29"/>
        </w:numPr>
        <w:spacing w:after="120" w:line="276" w:lineRule="auto"/>
        <w:ind w:left="357" w:hanging="357"/>
        <w:rPr>
          <w:rFonts w:ascii="Verdana" w:hAnsi="Verdana" w:cs="Calibri"/>
          <w:snapToGrid w:val="0"/>
          <w:sz w:val="20"/>
          <w:szCs w:val="20"/>
        </w:rPr>
      </w:pPr>
      <w:r w:rsidRPr="00DB62B6">
        <w:rPr>
          <w:rFonts w:ascii="Verdana" w:hAnsi="Verdana" w:cs="Calibri"/>
          <w:snapToGrid w:val="0"/>
          <w:sz w:val="20"/>
          <w:szCs w:val="20"/>
        </w:rPr>
        <w:t>Uiterlijk twee maand na het advies te hebben ontvangen van de preventieadviseur deelt het bestuur schriftelijk de gemotiveerde beslissing over de gevolgen mee aan de verzoeker, andere betrokken personen en de preventieadviseur. Indien de arbeidsvoorwaarden van het personeelslid wijzigen, dan dient het bestuur het personeelslid vooraf te horen.</w:t>
      </w:r>
    </w:p>
    <w:p w14:paraId="309C6C66" w14:textId="76EFABC7" w:rsidR="005F402A" w:rsidRPr="00DB62B6" w:rsidRDefault="005F402A" w:rsidP="0067704B">
      <w:pPr>
        <w:pStyle w:val="Lijstalinea"/>
        <w:numPr>
          <w:ilvl w:val="0"/>
          <w:numId w:val="29"/>
        </w:numPr>
        <w:spacing w:after="120" w:line="276" w:lineRule="auto"/>
        <w:ind w:left="357" w:hanging="357"/>
        <w:rPr>
          <w:rFonts w:ascii="Verdana" w:hAnsi="Verdana" w:cs="Calibri"/>
          <w:snapToGrid w:val="0"/>
          <w:sz w:val="20"/>
          <w:szCs w:val="20"/>
        </w:rPr>
      </w:pPr>
      <w:r w:rsidRPr="00DB62B6">
        <w:rPr>
          <w:rFonts w:ascii="Verdana" w:hAnsi="Verdana" w:cs="Calibri"/>
          <w:snapToGrid w:val="0"/>
          <w:sz w:val="20"/>
          <w:szCs w:val="20"/>
        </w:rPr>
        <w:t xml:space="preserve">Indien het bestuur geen beslissing neemt, of geen gevolgen verleent aan de beslissing en het personeelslid op die manier ernstige schade kan oplopen, dan </w:t>
      </w:r>
      <w:r w:rsidR="003546E0" w:rsidRPr="00DB62B6">
        <w:rPr>
          <w:rFonts w:ascii="Verdana" w:hAnsi="Verdana" w:cs="Calibri"/>
          <w:snapToGrid w:val="0"/>
          <w:sz w:val="20"/>
          <w:szCs w:val="20"/>
        </w:rPr>
        <w:t>moet</w:t>
      </w:r>
      <w:r w:rsidRPr="00DB62B6">
        <w:rPr>
          <w:rFonts w:ascii="Verdana" w:hAnsi="Verdana" w:cs="Calibri"/>
          <w:snapToGrid w:val="0"/>
          <w:sz w:val="20"/>
          <w:szCs w:val="20"/>
        </w:rPr>
        <w:t xml:space="preserve"> de preventieadviseur contact opnemen met de ambtenaar van het toezicht op het welzijn op het werk. Dit is eveneens van toepassing als de aangeklaagde het bestuur zelf is of deel uitmaakt van het leidinggevend personeel. </w:t>
      </w:r>
    </w:p>
    <w:p w14:paraId="0A5C8F93" w14:textId="0E28D26D" w:rsidR="005F402A" w:rsidRPr="00CE087B" w:rsidRDefault="007811F9" w:rsidP="00D706F9">
      <w:pPr>
        <w:pStyle w:val="Kop6"/>
        <w:rPr>
          <w:snapToGrid w:val="0"/>
        </w:rPr>
      </w:pPr>
      <w:r>
        <w:rPr>
          <w:snapToGrid w:val="0"/>
        </w:rPr>
        <w:t>5.1.2.1.</w:t>
      </w:r>
      <w:r w:rsidR="005F402A" w:rsidRPr="00CE087B">
        <w:rPr>
          <w:snapToGrid w:val="0"/>
        </w:rPr>
        <w:t>2</w:t>
      </w:r>
      <w:r>
        <w:rPr>
          <w:snapToGrid w:val="0"/>
        </w:rPr>
        <w:t>.</w:t>
      </w:r>
      <w:r w:rsidR="005F402A" w:rsidRPr="00CE087B">
        <w:rPr>
          <w:snapToGrid w:val="0"/>
        </w:rPr>
        <w:t xml:space="preserve"> </w:t>
      </w:r>
      <w:r>
        <w:rPr>
          <w:snapToGrid w:val="0"/>
        </w:rPr>
        <w:t>O</w:t>
      </w:r>
      <w:r w:rsidR="00442E5B" w:rsidRPr="00CE087B">
        <w:rPr>
          <w:snapToGrid w:val="0"/>
        </w:rPr>
        <w:t>nderzoek met betrekking tot feiten van geweld, pesterijen of ongewenst seksueel gedrag</w:t>
      </w:r>
    </w:p>
    <w:p w14:paraId="3CC7F8E3" w14:textId="6B17D3DD" w:rsidR="005F402A" w:rsidRPr="00DB62B6" w:rsidRDefault="005F402A" w:rsidP="0067704B">
      <w:pPr>
        <w:pStyle w:val="Lijstalinea"/>
        <w:numPr>
          <w:ilvl w:val="0"/>
          <w:numId w:val="30"/>
        </w:numPr>
        <w:spacing w:after="0" w:line="276" w:lineRule="auto"/>
        <w:ind w:left="357" w:hanging="357"/>
        <w:rPr>
          <w:rFonts w:ascii="Verdana" w:hAnsi="Verdana" w:cs="Calibri"/>
          <w:snapToGrid w:val="0"/>
          <w:sz w:val="20"/>
          <w:szCs w:val="20"/>
        </w:rPr>
      </w:pPr>
      <w:r w:rsidRPr="00DB62B6">
        <w:rPr>
          <w:rFonts w:ascii="Verdana" w:hAnsi="Verdana" w:cs="Calibri"/>
          <w:sz w:val="20"/>
          <w:szCs w:val="20"/>
        </w:rPr>
        <w:t>De preventieadviseur brengt het bestuur op de hoogte van de identiteit van het personeelslid (omwille van de bescherming tegen ontslag).</w:t>
      </w:r>
    </w:p>
    <w:p w14:paraId="52FEE213" w14:textId="7D68EF50" w:rsidR="005F402A" w:rsidRPr="00DB62B6" w:rsidRDefault="005F402A" w:rsidP="0067704B">
      <w:pPr>
        <w:pStyle w:val="Lijstalinea"/>
        <w:numPr>
          <w:ilvl w:val="0"/>
          <w:numId w:val="30"/>
        </w:numPr>
        <w:spacing w:after="0" w:line="276" w:lineRule="auto"/>
        <w:ind w:left="357" w:hanging="357"/>
        <w:rPr>
          <w:rFonts w:ascii="Verdana" w:hAnsi="Verdana" w:cs="Calibri"/>
          <w:sz w:val="20"/>
          <w:szCs w:val="20"/>
        </w:rPr>
      </w:pPr>
      <w:r w:rsidRPr="00DB62B6">
        <w:rPr>
          <w:rFonts w:ascii="Verdana" w:hAnsi="Verdana" w:cs="Calibri"/>
          <w:sz w:val="20"/>
          <w:szCs w:val="20"/>
        </w:rPr>
        <w:t>De preventieadviseur deelt zo snel mogelijk aan de beklaagde de feiten mee die hem ten laste worden gelegd en onderzoekt volledig onpartijdig het verzoek. Hij hoort eenieder die nuttige informatie kan aanbrengen.</w:t>
      </w:r>
    </w:p>
    <w:p w14:paraId="3D52F7E1" w14:textId="34581772" w:rsidR="005F402A" w:rsidRPr="00DB62B6" w:rsidRDefault="005F402A" w:rsidP="0067704B">
      <w:pPr>
        <w:pStyle w:val="Lijstalinea"/>
        <w:numPr>
          <w:ilvl w:val="0"/>
          <w:numId w:val="30"/>
        </w:numPr>
        <w:spacing w:after="0" w:line="276" w:lineRule="auto"/>
        <w:ind w:left="357" w:hanging="357"/>
        <w:rPr>
          <w:rFonts w:ascii="Verdana" w:hAnsi="Verdana" w:cs="Calibri"/>
          <w:snapToGrid w:val="0"/>
          <w:sz w:val="20"/>
          <w:szCs w:val="20"/>
        </w:rPr>
      </w:pPr>
      <w:r w:rsidRPr="00DB62B6">
        <w:rPr>
          <w:rFonts w:ascii="Verdana" w:hAnsi="Verdana" w:cs="Calibri"/>
          <w:sz w:val="20"/>
          <w:szCs w:val="20"/>
        </w:rPr>
        <w:t>Zodra er een getuigenverklaring is, brengt de preventieadviseur het bestuur op de hoogte van dit feit en deelt hij de identiteit van de getuigen mee (omwille van de bescherming tegen ontslag).</w:t>
      </w:r>
    </w:p>
    <w:p w14:paraId="14A814B7" w14:textId="7F472AB3" w:rsidR="005F402A" w:rsidRPr="00DB62B6" w:rsidRDefault="005F402A" w:rsidP="0067704B">
      <w:pPr>
        <w:pStyle w:val="Lijstalinea"/>
        <w:numPr>
          <w:ilvl w:val="0"/>
          <w:numId w:val="30"/>
        </w:numPr>
        <w:spacing w:after="0" w:line="276" w:lineRule="auto"/>
        <w:ind w:left="357" w:hanging="357"/>
        <w:rPr>
          <w:rFonts w:ascii="Verdana" w:hAnsi="Verdana" w:cs="Calibri"/>
          <w:bCs/>
          <w:iCs/>
          <w:snapToGrid w:val="0"/>
          <w:sz w:val="20"/>
          <w:szCs w:val="20"/>
        </w:rPr>
      </w:pPr>
      <w:r w:rsidRPr="00DB62B6">
        <w:rPr>
          <w:rFonts w:ascii="Verdana" w:hAnsi="Verdana" w:cs="Calibri"/>
          <w:sz w:val="20"/>
          <w:szCs w:val="20"/>
        </w:rPr>
        <w:lastRenderedPageBreak/>
        <w:t>De beklaagde en de eventuele getuige(n) ontvangen een kopie van hun verklaring.</w:t>
      </w:r>
    </w:p>
    <w:p w14:paraId="0F2F7365" w14:textId="77777777" w:rsidR="005F402A" w:rsidRPr="00DB62B6" w:rsidRDefault="005F402A" w:rsidP="0067704B">
      <w:pPr>
        <w:pStyle w:val="Lijstalinea"/>
        <w:numPr>
          <w:ilvl w:val="0"/>
          <w:numId w:val="30"/>
        </w:numPr>
        <w:spacing w:after="0" w:line="276" w:lineRule="auto"/>
        <w:ind w:left="357" w:hanging="357"/>
        <w:rPr>
          <w:rFonts w:ascii="Verdana" w:hAnsi="Verdana" w:cs="Calibri"/>
          <w:bCs/>
          <w:iCs/>
          <w:snapToGrid w:val="0"/>
          <w:sz w:val="20"/>
          <w:szCs w:val="20"/>
        </w:rPr>
      </w:pPr>
      <w:r w:rsidRPr="00DB62B6">
        <w:rPr>
          <w:rFonts w:ascii="Verdana" w:hAnsi="Verdana" w:cs="Calibri"/>
          <w:bCs/>
          <w:iCs/>
          <w:sz w:val="20"/>
          <w:szCs w:val="20"/>
        </w:rPr>
        <w:t>Uiterlijk drie maanden na de aanvaarding van het verzoek overhandigt de preventieadviseur aan het bestuur een geschreven advies en brengt hij het personeelslid op de hoogte. Dit document bevat naast de samenvatting van de feiten en eventueel het resultaat van de verzoeningspoging eveneens een analyse van de oorzaken van de feiten en de maatregelen die moeten genomen worden om de feiten te doen stoppen. Ook andere preventiemaatregelen kunnen opgenomen worden.</w:t>
      </w:r>
      <w:r w:rsidRPr="00DB62B6">
        <w:rPr>
          <w:rFonts w:ascii="Verdana" w:hAnsi="Verdana" w:cs="Calibri"/>
          <w:bCs/>
          <w:iCs/>
          <w:snapToGrid w:val="0"/>
          <w:sz w:val="20"/>
          <w:szCs w:val="20"/>
        </w:rPr>
        <w:t xml:space="preserve"> Indien de vertrouwenspersoon betrokken is geweest bij de informele fase, dan deelt de preventieadviseur het advies ook mee aan deze partij. </w:t>
      </w:r>
    </w:p>
    <w:p w14:paraId="584A1EB6" w14:textId="77777777" w:rsidR="005F402A" w:rsidRPr="00DB62B6" w:rsidRDefault="005F402A" w:rsidP="0067704B">
      <w:pPr>
        <w:pStyle w:val="Lijstalinea"/>
        <w:numPr>
          <w:ilvl w:val="0"/>
          <w:numId w:val="30"/>
        </w:numPr>
        <w:spacing w:after="0" w:line="276" w:lineRule="auto"/>
        <w:ind w:left="357" w:hanging="357"/>
        <w:rPr>
          <w:rFonts w:ascii="Verdana" w:hAnsi="Verdana" w:cs="Calibri"/>
          <w:bCs/>
          <w:iCs/>
          <w:snapToGrid w:val="0"/>
          <w:sz w:val="20"/>
          <w:szCs w:val="20"/>
        </w:rPr>
      </w:pPr>
      <w:r w:rsidRPr="00DB62B6">
        <w:rPr>
          <w:rFonts w:ascii="Verdana" w:hAnsi="Verdana" w:cs="Calibri"/>
          <w:bCs/>
          <w:iCs/>
          <w:snapToGrid w:val="0"/>
          <w:sz w:val="20"/>
          <w:szCs w:val="20"/>
        </w:rPr>
        <w:t xml:space="preserve">Deze termijn kan verlengd worden met maximum drie maanden, indien de preventieadviseur gegronde redenen heeft het advies uit te stellen. Hij motiveert schriftelijk zijn keuze aan het bestuur, de verzoeker en andere rechtstreeks betrokken personen. </w:t>
      </w:r>
    </w:p>
    <w:p w14:paraId="2173418D" w14:textId="6EBB82E7" w:rsidR="005F402A" w:rsidRPr="00DB62B6" w:rsidRDefault="005F402A" w:rsidP="0067704B">
      <w:pPr>
        <w:pStyle w:val="Lijstalinea"/>
        <w:numPr>
          <w:ilvl w:val="0"/>
          <w:numId w:val="30"/>
        </w:numPr>
        <w:spacing w:line="276" w:lineRule="auto"/>
        <w:ind w:left="357" w:hanging="357"/>
        <w:rPr>
          <w:rFonts w:ascii="Verdana" w:hAnsi="Verdana" w:cs="Calibri"/>
          <w:bCs/>
          <w:iCs/>
          <w:snapToGrid w:val="0"/>
          <w:sz w:val="20"/>
          <w:szCs w:val="20"/>
        </w:rPr>
      </w:pPr>
      <w:r w:rsidRPr="00DB62B6">
        <w:rPr>
          <w:rFonts w:ascii="Verdana" w:hAnsi="Verdana" w:cs="Calibri"/>
          <w:bCs/>
          <w:iCs/>
          <w:snapToGrid w:val="0"/>
          <w:sz w:val="20"/>
          <w:szCs w:val="20"/>
        </w:rPr>
        <w:t>Uiterlijk twee maand na het advies te hebben ontvangen van de preventieadviseur deelt het bestuur schriftelijk de gemotiveerde beslissing over de gevolgen mee aan de verzoeker, andere betrokken personen en de preventieadviseur. Indien de arbeidsvoorwaarden van het personeelslid wijzigen, dan dient het bestuur het personeelslid vooraf te horen.</w:t>
      </w:r>
    </w:p>
    <w:p w14:paraId="7D1D43DB" w14:textId="0E7AB136" w:rsidR="005F402A" w:rsidRPr="00DB62B6" w:rsidRDefault="005F402A" w:rsidP="0067704B">
      <w:pPr>
        <w:pStyle w:val="Lijstalinea"/>
        <w:numPr>
          <w:ilvl w:val="0"/>
          <w:numId w:val="30"/>
        </w:numPr>
        <w:spacing w:after="0" w:line="276" w:lineRule="auto"/>
        <w:ind w:left="357" w:hanging="357"/>
        <w:rPr>
          <w:rFonts w:ascii="Verdana" w:hAnsi="Verdana" w:cs="Calibri"/>
          <w:bCs/>
          <w:iCs/>
          <w:snapToGrid w:val="0"/>
          <w:sz w:val="20"/>
          <w:szCs w:val="20"/>
        </w:rPr>
      </w:pPr>
      <w:r w:rsidRPr="00DB62B6">
        <w:rPr>
          <w:rFonts w:ascii="Verdana" w:hAnsi="Verdana" w:cs="Calibri"/>
          <w:bCs/>
          <w:iCs/>
          <w:snapToGrid w:val="0"/>
          <w:sz w:val="20"/>
          <w:szCs w:val="20"/>
        </w:rPr>
        <w:t xml:space="preserve">Indien de arbeidssituatie van het personeelslid het niet toelaat te wachten op het advies en de beslissing door het bestuur, dan kan de preventieadviseur bewarende maatregelen voorstellen. Het bestuur licht het personeelslid in over de beslissing. Indien het bestuur geen beslissing neemt, of geen gevolgen verleent aan de beslissing, en het personeelslid op die manier ernstige schade kan oplopen, dan dient de preventieadviseur contact op te nemen met de ambtenaar van het toezicht op het welzijn op het werk. Dit is eveneens van toepassing als de aangeklaagde het bestuur zelf is of deel uitmaakt van het leidinggevend personeel. </w:t>
      </w:r>
    </w:p>
    <w:p w14:paraId="569BEDC5" w14:textId="33DF99A9" w:rsidR="00814AF4" w:rsidRDefault="005F402A" w:rsidP="00814AF4">
      <w:pPr>
        <w:pStyle w:val="Lijstalinea"/>
        <w:numPr>
          <w:ilvl w:val="0"/>
          <w:numId w:val="30"/>
        </w:numPr>
        <w:spacing w:after="120" w:line="276" w:lineRule="auto"/>
        <w:ind w:left="357" w:hanging="357"/>
        <w:rPr>
          <w:rFonts w:cs="Calibri"/>
          <w:bCs/>
          <w:iCs/>
          <w:snapToGrid w:val="0"/>
        </w:rPr>
      </w:pPr>
      <w:r w:rsidRPr="00DB62B6">
        <w:rPr>
          <w:rFonts w:ascii="Verdana" w:hAnsi="Verdana" w:cs="Calibri"/>
          <w:bCs/>
          <w:iCs/>
          <w:snapToGrid w:val="0"/>
          <w:sz w:val="20"/>
          <w:szCs w:val="20"/>
        </w:rPr>
        <w:t>Het personeelslid kan bij de arbeidsgerechten een rechtsvordering instellen tot herstel van de materiële en morele schade. Deze rechtsvordering is gelijk aan de werkelijk geleden schade, of is een forfaitair bedrag dat overeenkomt met drie maanden brutoloon van het slachtoffer</w:t>
      </w:r>
      <w:r w:rsidRPr="00442E5B">
        <w:rPr>
          <w:rFonts w:cs="Calibri"/>
          <w:bCs/>
          <w:iCs/>
          <w:snapToGrid w:val="0"/>
        </w:rPr>
        <w:t xml:space="preserve">. </w:t>
      </w:r>
    </w:p>
    <w:p w14:paraId="1825141F" w14:textId="3435D815" w:rsidR="005F402A" w:rsidRPr="00CE087B" w:rsidRDefault="007811F9" w:rsidP="00D706F9">
      <w:pPr>
        <w:pStyle w:val="Kop5"/>
      </w:pPr>
      <w:r>
        <w:t xml:space="preserve">5.1.2.2. </w:t>
      </w:r>
      <w:r w:rsidR="00442E5B" w:rsidRPr="00CE087B">
        <w:t>Een verzoek met een collectief karakter</w:t>
      </w:r>
    </w:p>
    <w:p w14:paraId="6181A5E1" w14:textId="77777777" w:rsidR="005F402A" w:rsidRPr="00DB62B6" w:rsidRDefault="005F402A" w:rsidP="0067704B">
      <w:pPr>
        <w:pStyle w:val="Lijstalinea"/>
        <w:numPr>
          <w:ilvl w:val="0"/>
          <w:numId w:val="35"/>
        </w:numPr>
        <w:spacing w:after="0" w:line="276" w:lineRule="auto"/>
        <w:rPr>
          <w:rFonts w:ascii="Verdana" w:hAnsi="Verdana" w:cs="Calibri"/>
          <w:snapToGrid w:val="0"/>
          <w:sz w:val="20"/>
          <w:szCs w:val="20"/>
        </w:rPr>
      </w:pPr>
      <w:r w:rsidRPr="00DB62B6">
        <w:rPr>
          <w:rFonts w:ascii="Verdana" w:hAnsi="Verdana" w:cs="Calibri"/>
          <w:sz w:val="20"/>
          <w:szCs w:val="20"/>
        </w:rPr>
        <w:t>Zodra een verzoek is ingediend, brengt de preventieadviseur het bestuur op de hoogte van het feit dat er een verzoek is ingediend met een collectief karakter en deelt hij de risicosituatie en de datum waarop het bestuur uiterlijk een beslissing dient te nemen mee. De preventieadviseur deelt de identiteit van de verzoeker niet mee. Verder brengt de preventieadviseur het personeelslid op de hoogte.</w:t>
      </w:r>
    </w:p>
    <w:p w14:paraId="44E19CEE" w14:textId="77777777" w:rsidR="005F402A" w:rsidRPr="00DB62B6" w:rsidRDefault="005F402A" w:rsidP="0067704B">
      <w:pPr>
        <w:pStyle w:val="Lijstalinea"/>
        <w:numPr>
          <w:ilvl w:val="0"/>
          <w:numId w:val="35"/>
        </w:numPr>
        <w:spacing w:after="0" w:line="276" w:lineRule="auto"/>
        <w:rPr>
          <w:rFonts w:ascii="Verdana" w:hAnsi="Verdana" w:cs="Calibri"/>
          <w:snapToGrid w:val="0"/>
          <w:sz w:val="20"/>
          <w:szCs w:val="20"/>
        </w:rPr>
      </w:pPr>
      <w:r w:rsidRPr="00DB62B6">
        <w:rPr>
          <w:rFonts w:ascii="Verdana" w:hAnsi="Verdana" w:cs="Calibri"/>
          <w:snapToGrid w:val="0"/>
          <w:sz w:val="20"/>
          <w:szCs w:val="20"/>
        </w:rPr>
        <w:t xml:space="preserve">Zo spoedig mogelijk en uiterlijk drie maanden nadat de preventieadviseur het bestuur op de hoogte heeft gebracht van het verzoek, onderzoekt de preventieadviseur of hij beschermende maatregelen dient voor te stellen en brengt hij het personeelslid schriftelijk op de hoogte. </w:t>
      </w:r>
    </w:p>
    <w:p w14:paraId="203D3F1A" w14:textId="77777777" w:rsidR="00BD4134" w:rsidRPr="00DB62B6" w:rsidRDefault="005F402A" w:rsidP="0067704B">
      <w:pPr>
        <w:pStyle w:val="Lijstalinea"/>
        <w:numPr>
          <w:ilvl w:val="0"/>
          <w:numId w:val="35"/>
        </w:numPr>
        <w:spacing w:after="0" w:line="276" w:lineRule="auto"/>
        <w:rPr>
          <w:rFonts w:ascii="Verdana" w:hAnsi="Verdana" w:cs="Calibri"/>
          <w:snapToGrid w:val="0"/>
          <w:sz w:val="20"/>
          <w:szCs w:val="20"/>
        </w:rPr>
      </w:pPr>
      <w:r w:rsidRPr="00DB62B6">
        <w:rPr>
          <w:rFonts w:ascii="Verdana" w:hAnsi="Verdana" w:cs="Calibri"/>
          <w:snapToGrid w:val="0"/>
          <w:sz w:val="20"/>
          <w:szCs w:val="20"/>
        </w:rPr>
        <w:t xml:space="preserve">Uiterlijk drie maanden na de mededeling van het verzoek aan het bestuur, deelt het bestuur schriftelijk de gemotiveerde beslissing over de gevolgen mee aan de preventieadviseur en de vakbondsafvaardiging. De vakbondsafvaardiging adviseert het bestuur bij de beslissing. De preventieadviseur brengt het personeelslid op de hoogte. </w:t>
      </w:r>
    </w:p>
    <w:p w14:paraId="57A6BE90" w14:textId="7F7E031E" w:rsidR="005F402A" w:rsidRPr="00DB62B6" w:rsidRDefault="005F402A" w:rsidP="0067704B">
      <w:pPr>
        <w:pStyle w:val="Lijstalinea"/>
        <w:numPr>
          <w:ilvl w:val="0"/>
          <w:numId w:val="35"/>
        </w:numPr>
        <w:spacing w:after="0" w:line="276" w:lineRule="auto"/>
        <w:rPr>
          <w:rFonts w:ascii="Verdana" w:hAnsi="Verdana" w:cs="Calibri"/>
          <w:snapToGrid w:val="0"/>
          <w:sz w:val="20"/>
          <w:szCs w:val="20"/>
        </w:rPr>
      </w:pPr>
      <w:r w:rsidRPr="00DB62B6">
        <w:rPr>
          <w:rFonts w:ascii="Verdana" w:hAnsi="Verdana" w:cs="Calibri"/>
          <w:snapToGrid w:val="0"/>
          <w:sz w:val="20"/>
          <w:szCs w:val="20"/>
        </w:rPr>
        <w:t>Deze termijn kan verlengd worden met maximum drie maanden, indien het bestuur een risicoanalyse uitvoert om een globaal beeld te krijgen en de gepaste maatregelen te kunnen nemen.</w:t>
      </w:r>
    </w:p>
    <w:p w14:paraId="32E9798C" w14:textId="7D6E1F02" w:rsidR="005F402A" w:rsidRPr="00DB62B6" w:rsidRDefault="005F402A" w:rsidP="00814AF4">
      <w:pPr>
        <w:pStyle w:val="Lijstalinea"/>
        <w:numPr>
          <w:ilvl w:val="0"/>
          <w:numId w:val="35"/>
        </w:numPr>
        <w:spacing w:after="0" w:line="276" w:lineRule="auto"/>
        <w:ind w:left="357" w:hanging="357"/>
        <w:rPr>
          <w:rFonts w:ascii="Verdana" w:hAnsi="Verdana" w:cs="Calibri"/>
          <w:snapToGrid w:val="0"/>
          <w:sz w:val="20"/>
          <w:szCs w:val="20"/>
        </w:rPr>
      </w:pPr>
      <w:r w:rsidRPr="00DB62B6">
        <w:rPr>
          <w:rFonts w:ascii="Verdana" w:hAnsi="Verdana" w:cs="Calibri"/>
          <w:snapToGrid w:val="0"/>
          <w:sz w:val="20"/>
          <w:szCs w:val="20"/>
        </w:rPr>
        <w:lastRenderedPageBreak/>
        <w:t xml:space="preserve">Indien het bestuur geen beslissing neemt, of geen (gepaste) gevolgen verleent aan de beslissing, en indien het personeelslid akkoord is, behandelt de preventieadviseur het verzoek overeenkomstig het verzoek met een individueel karakter. </w:t>
      </w:r>
      <w:r w:rsidR="00814AF4">
        <w:rPr>
          <w:rFonts w:ascii="Verdana" w:hAnsi="Verdana" w:cs="Calibri"/>
          <w:snapToGrid w:val="0"/>
          <w:sz w:val="20"/>
          <w:szCs w:val="20"/>
        </w:rPr>
        <w:br/>
      </w:r>
    </w:p>
    <w:p w14:paraId="19C852A0" w14:textId="726AA591" w:rsidR="005F402A" w:rsidRPr="00442E5B" w:rsidRDefault="007811F9" w:rsidP="00DE3044">
      <w:pPr>
        <w:pStyle w:val="Kop3"/>
      </w:pPr>
      <w:bookmarkStart w:id="4" w:name="_Hlk8846198"/>
      <w:r w:rsidRPr="00442E5B">
        <w:t>5.2.</w:t>
      </w:r>
      <w:r w:rsidR="00442E5B">
        <w:tab/>
      </w:r>
      <w:r w:rsidR="005F402A" w:rsidRPr="00442E5B">
        <w:t>Externe procedure</w:t>
      </w:r>
    </w:p>
    <w:p w14:paraId="351686F6" w14:textId="77777777" w:rsidR="005F402A" w:rsidRPr="00DB62B6" w:rsidRDefault="005F402A" w:rsidP="0067704B">
      <w:pPr>
        <w:spacing w:after="0" w:line="276" w:lineRule="auto"/>
        <w:rPr>
          <w:rFonts w:ascii="Verdana" w:eastAsia="Times New Roman" w:hAnsi="Verdana" w:cs="Calibri"/>
          <w:bCs/>
          <w:iCs/>
          <w:snapToGrid w:val="0"/>
          <w:sz w:val="20"/>
          <w:szCs w:val="20"/>
        </w:rPr>
      </w:pPr>
      <w:r w:rsidRPr="00DB62B6">
        <w:rPr>
          <w:rFonts w:ascii="Verdana" w:eastAsia="Times New Roman" w:hAnsi="Verdana" w:cs="Calibri"/>
          <w:bCs/>
          <w:iCs/>
          <w:snapToGrid w:val="0"/>
          <w:sz w:val="20"/>
          <w:szCs w:val="20"/>
        </w:rPr>
        <w:t>Het personeelslid dat  meent psychische schade te ondervinden, al dan niet gepaard met lichamelijke schade ten gevolge van psychosociale risico’s op het werk, waaronder geweld, pesterijen of ongewenst seksueel gedrag op het werk, kan zich wenden tot de Inspectie van het Toezicht op het Welzijn op het Werk, het arbeidsauditoraat of de Arbeidsrechtbank.</w:t>
      </w:r>
    </w:p>
    <w:bookmarkEnd w:id="4"/>
    <w:p w14:paraId="3C44661B" w14:textId="77777777" w:rsidR="005F402A" w:rsidRPr="002A74DF" w:rsidRDefault="005F402A" w:rsidP="0067704B">
      <w:pPr>
        <w:spacing w:after="0" w:line="276" w:lineRule="auto"/>
        <w:rPr>
          <w:rFonts w:eastAsia="Times New Roman" w:cs="Calibri"/>
        </w:rPr>
      </w:pPr>
    </w:p>
    <w:p w14:paraId="270DF260" w14:textId="77F4924E" w:rsidR="005F402A" w:rsidRPr="00442E5B" w:rsidRDefault="00442E5B" w:rsidP="00DE3044">
      <w:pPr>
        <w:pStyle w:val="Kop2"/>
      </w:pPr>
      <w:bookmarkStart w:id="5" w:name="_Toc99967008"/>
      <w:r w:rsidRPr="00442E5B">
        <w:t>Art.</w:t>
      </w:r>
      <w:r w:rsidR="005F402A" w:rsidRPr="00442E5B">
        <w:t xml:space="preserve"> 6</w:t>
      </w:r>
      <w:r w:rsidRPr="00442E5B">
        <w:t>.</w:t>
      </w:r>
      <w:r w:rsidR="005F402A" w:rsidRPr="00442E5B">
        <w:t xml:space="preserve"> - Register voor feiten van derden</w:t>
      </w:r>
    </w:p>
    <w:p w14:paraId="5D181B2C" w14:textId="5067CA60" w:rsidR="005F402A" w:rsidRPr="00DB62B6" w:rsidRDefault="00272F20" w:rsidP="0067704B">
      <w:pPr>
        <w:tabs>
          <w:tab w:val="left" w:pos="-720"/>
        </w:tabs>
        <w:suppressAutoHyphens/>
        <w:spacing w:after="120" w:line="276" w:lineRule="auto"/>
        <w:rPr>
          <w:rFonts w:ascii="Verdana" w:hAnsi="Verdana" w:cs="Calibri"/>
          <w:bCs/>
          <w:sz w:val="20"/>
          <w:szCs w:val="20"/>
        </w:rPr>
      </w:pPr>
      <w:r w:rsidRPr="00DB62B6">
        <w:rPr>
          <w:rFonts w:ascii="Verdana" w:hAnsi="Verdana" w:cs="Calibri"/>
          <w:bCs/>
          <w:sz w:val="20"/>
          <w:szCs w:val="20"/>
        </w:rPr>
        <w:t>In het lokaal bestuur</w:t>
      </w:r>
      <w:r w:rsidR="005F402A" w:rsidRPr="00DB62B6">
        <w:rPr>
          <w:rFonts w:ascii="Verdana" w:hAnsi="Verdana" w:cs="Calibri"/>
          <w:bCs/>
          <w:sz w:val="20"/>
          <w:szCs w:val="20"/>
        </w:rPr>
        <w:t xml:space="preserve"> kunnen personeelsleden in contact komen met andere personen op de arbeidsplaats. Dan </w:t>
      </w:r>
      <w:r w:rsidR="007811F9" w:rsidRPr="00DB62B6">
        <w:rPr>
          <w:rFonts w:ascii="Verdana" w:hAnsi="Verdana" w:cs="Calibri"/>
          <w:bCs/>
          <w:sz w:val="20"/>
          <w:szCs w:val="20"/>
        </w:rPr>
        <w:t>moet</w:t>
      </w:r>
      <w:r w:rsidR="005F402A" w:rsidRPr="00DB62B6">
        <w:rPr>
          <w:rFonts w:ascii="Verdana" w:hAnsi="Verdana" w:cs="Calibri"/>
          <w:bCs/>
          <w:sz w:val="20"/>
          <w:szCs w:val="20"/>
        </w:rPr>
        <w:t xml:space="preserve"> het bestuur systematisch de verklaring noteren van de personeelsleden die menen het voorwerp te zijn van feiten van geweld, pesterijen of ongewenst seksueel gedrag op het werk, die extern van oorsprong zijn. </w:t>
      </w:r>
    </w:p>
    <w:p w14:paraId="00D76013" w14:textId="7828DB59" w:rsidR="005F402A" w:rsidRPr="00DB62B6" w:rsidRDefault="005F402A" w:rsidP="0067704B">
      <w:pPr>
        <w:tabs>
          <w:tab w:val="left" w:pos="-720"/>
        </w:tabs>
        <w:suppressAutoHyphens/>
        <w:spacing w:after="120" w:line="276" w:lineRule="auto"/>
        <w:rPr>
          <w:rFonts w:ascii="Verdana" w:hAnsi="Verdana" w:cs="Calibri"/>
          <w:bCs/>
          <w:sz w:val="20"/>
          <w:szCs w:val="20"/>
        </w:rPr>
      </w:pPr>
      <w:r w:rsidRPr="00DB62B6">
        <w:rPr>
          <w:rFonts w:ascii="Verdana" w:hAnsi="Verdana" w:cs="Calibri"/>
          <w:bCs/>
          <w:sz w:val="20"/>
          <w:szCs w:val="20"/>
        </w:rPr>
        <w:t xml:space="preserve">Deze verklaringen worden opgenomen in een centraal register over feiten van derden. </w:t>
      </w:r>
    </w:p>
    <w:p w14:paraId="618D5A65" w14:textId="77777777" w:rsidR="005F402A" w:rsidRPr="00DB62B6" w:rsidRDefault="005F402A" w:rsidP="0067704B">
      <w:pPr>
        <w:tabs>
          <w:tab w:val="left" w:pos="-720"/>
        </w:tabs>
        <w:suppressAutoHyphens/>
        <w:spacing w:after="120" w:line="276" w:lineRule="auto"/>
        <w:rPr>
          <w:rFonts w:ascii="Verdana" w:hAnsi="Verdana" w:cs="Calibri"/>
          <w:bCs/>
          <w:sz w:val="20"/>
          <w:szCs w:val="20"/>
        </w:rPr>
      </w:pPr>
      <w:r w:rsidRPr="00DB62B6">
        <w:rPr>
          <w:rFonts w:ascii="Verdana" w:hAnsi="Verdana" w:cs="Calibri"/>
          <w:bCs/>
          <w:sz w:val="20"/>
          <w:szCs w:val="20"/>
        </w:rPr>
        <w:t>Dit register wordt bijgehouden door de vertrouwenspersoon of preventieadviseur psychosociale aspecten. Alleen de algemeen directeur, de bevoegde preventieadviseur psychosociale aspecten, de preventieadviseur belast met de leiding van de interne dienst voor preventie en bescherming op het werk en de vertrouwenspersoon hebben toegang tot dit register.</w:t>
      </w:r>
    </w:p>
    <w:p w14:paraId="363E07BD" w14:textId="77777777" w:rsidR="005F402A" w:rsidRPr="00DB62B6" w:rsidRDefault="005F402A" w:rsidP="0067704B">
      <w:pPr>
        <w:tabs>
          <w:tab w:val="left" w:pos="-720"/>
        </w:tabs>
        <w:suppressAutoHyphens/>
        <w:spacing w:after="120" w:line="276" w:lineRule="auto"/>
        <w:rPr>
          <w:rFonts w:ascii="Verdana" w:hAnsi="Verdana" w:cs="Calibri"/>
          <w:bCs/>
          <w:sz w:val="20"/>
          <w:szCs w:val="20"/>
        </w:rPr>
      </w:pPr>
      <w:r w:rsidRPr="00DB62B6">
        <w:rPr>
          <w:rFonts w:ascii="Verdana" w:hAnsi="Verdana" w:cs="Calibri"/>
          <w:bCs/>
          <w:sz w:val="20"/>
          <w:szCs w:val="20"/>
        </w:rPr>
        <w:t>Het bestuur bewaart de verklaringen inzake de feiten die in het register zijn opgenomen, gedurende vijf jaren, te rekenen vanaf de dag dat het personeelslid deze verklaringen heeft laten optekenen. Zowel het betrokken personeelslid als het bestuur kunnen tegen de pleger van de feiten een klacht indienen bij de federale politie.</w:t>
      </w:r>
    </w:p>
    <w:p w14:paraId="04BBBD0C" w14:textId="77777777" w:rsidR="005F402A" w:rsidRPr="00E52C95" w:rsidRDefault="005F402A" w:rsidP="0023004E">
      <w:pPr>
        <w:tabs>
          <w:tab w:val="left" w:pos="-720"/>
        </w:tabs>
        <w:suppressAutoHyphens/>
        <w:spacing w:after="0" w:line="276" w:lineRule="auto"/>
        <w:rPr>
          <w:rFonts w:cs="Calibri"/>
        </w:rPr>
      </w:pPr>
    </w:p>
    <w:p w14:paraId="3150319A" w14:textId="7C9DA089" w:rsidR="005F402A" w:rsidRPr="00442E5B" w:rsidRDefault="00442E5B" w:rsidP="00DE3044">
      <w:pPr>
        <w:pStyle w:val="Kop2"/>
      </w:pPr>
      <w:r w:rsidRPr="00442E5B">
        <w:t>Art.</w:t>
      </w:r>
      <w:r w:rsidR="005F402A" w:rsidRPr="00442E5B">
        <w:t xml:space="preserve"> 7</w:t>
      </w:r>
      <w:r w:rsidRPr="00442E5B">
        <w:t>.</w:t>
      </w:r>
      <w:r w:rsidR="005F402A" w:rsidRPr="00442E5B">
        <w:t xml:space="preserve"> – Bescherming tegen ontslag</w:t>
      </w:r>
      <w:bookmarkEnd w:id="5"/>
      <w:r w:rsidR="005F402A" w:rsidRPr="00442E5B">
        <w:t xml:space="preserve"> </w:t>
      </w:r>
    </w:p>
    <w:p w14:paraId="6C8BBC48" w14:textId="77777777" w:rsidR="005F402A" w:rsidRPr="00DB62B6" w:rsidRDefault="005F402A" w:rsidP="0067704B">
      <w:pPr>
        <w:pStyle w:val="Plattetekst"/>
        <w:spacing w:after="0" w:line="276" w:lineRule="auto"/>
        <w:rPr>
          <w:rFonts w:ascii="Verdana" w:hAnsi="Verdana" w:cs="Calibri"/>
          <w:sz w:val="20"/>
          <w:szCs w:val="20"/>
        </w:rPr>
      </w:pPr>
      <w:r w:rsidRPr="00DB62B6">
        <w:rPr>
          <w:rFonts w:ascii="Verdana" w:hAnsi="Verdana" w:cs="Calibri"/>
          <w:sz w:val="20"/>
          <w:szCs w:val="20"/>
        </w:rPr>
        <w:t>Beschermingsmechanismen:</w:t>
      </w:r>
    </w:p>
    <w:p w14:paraId="2764556F" w14:textId="77777777" w:rsidR="00F76CCB" w:rsidRPr="00DB62B6" w:rsidRDefault="005F402A" w:rsidP="0067704B">
      <w:pPr>
        <w:pStyle w:val="Geenafstand"/>
        <w:numPr>
          <w:ilvl w:val="0"/>
          <w:numId w:val="32"/>
        </w:numPr>
        <w:spacing w:line="276" w:lineRule="auto"/>
        <w:rPr>
          <w:rFonts w:ascii="Verdana" w:hAnsi="Verdana"/>
          <w:sz w:val="20"/>
          <w:szCs w:val="20"/>
        </w:rPr>
      </w:pPr>
      <w:r w:rsidRPr="00DB62B6">
        <w:rPr>
          <w:rFonts w:ascii="Verdana" w:hAnsi="Verdana"/>
          <w:sz w:val="20"/>
          <w:szCs w:val="20"/>
        </w:rPr>
        <w:t>Het bestuur mag de arbeidsverhouding niet beëindigen of de arbeidsvoorwaarden eenzijdig wijzigen</w:t>
      </w:r>
    </w:p>
    <w:p w14:paraId="478376DA" w14:textId="77777777" w:rsidR="00F76CCB" w:rsidRPr="00DB62B6" w:rsidRDefault="005F402A" w:rsidP="0067704B">
      <w:pPr>
        <w:pStyle w:val="Geenafstand"/>
        <w:numPr>
          <w:ilvl w:val="0"/>
          <w:numId w:val="32"/>
        </w:numPr>
        <w:spacing w:line="276" w:lineRule="auto"/>
        <w:rPr>
          <w:rFonts w:ascii="Verdana" w:hAnsi="Verdana"/>
          <w:sz w:val="20"/>
          <w:szCs w:val="20"/>
        </w:rPr>
      </w:pPr>
      <w:r w:rsidRPr="00DB62B6">
        <w:rPr>
          <w:rFonts w:ascii="Verdana" w:hAnsi="Verdana"/>
          <w:sz w:val="20"/>
          <w:szCs w:val="20"/>
        </w:rPr>
        <w:t>Het bestuur mag dit niet doen in de 12 maanden volgend op het indienen van het verzoek, het afleggen van de getuigenverklaring of in de periode vanaf de instelling van de rechtsvordering tot 3 maanden na het in kracht van gewijsde gaan van het vonnis (zodra de beslissing niet meer voor hoger beroep of verzet vatbaar is)</w:t>
      </w:r>
    </w:p>
    <w:p w14:paraId="407BED53" w14:textId="7CEA0813" w:rsidR="005F402A" w:rsidRPr="00DB62B6" w:rsidRDefault="005F402A" w:rsidP="0067704B">
      <w:pPr>
        <w:pStyle w:val="Geenafstand"/>
        <w:numPr>
          <w:ilvl w:val="0"/>
          <w:numId w:val="32"/>
        </w:numPr>
        <w:spacing w:line="276" w:lineRule="auto"/>
        <w:rPr>
          <w:rFonts w:ascii="Verdana" w:hAnsi="Verdana"/>
          <w:sz w:val="20"/>
          <w:szCs w:val="20"/>
        </w:rPr>
      </w:pPr>
      <w:r w:rsidRPr="00DB62B6">
        <w:rPr>
          <w:rFonts w:ascii="Verdana" w:hAnsi="Verdana"/>
          <w:sz w:val="20"/>
          <w:szCs w:val="20"/>
        </w:rPr>
        <w:t>Indien het bestuur binnen de voornoemde termijn de arbeidsverhouding toch beëindigt of de arbeidsvoorwaarden eenzijdig wijzigt (d.w.z. zonder instemming van de verzoeker), moeten de redenen van beslissing van het bestuur vreemd zijn aan het verzoek of aan de rechtsvordering</w:t>
      </w:r>
      <w:r w:rsidR="00F76CCB" w:rsidRPr="00DB62B6">
        <w:rPr>
          <w:rFonts w:ascii="Verdana" w:hAnsi="Verdana"/>
          <w:sz w:val="20"/>
          <w:szCs w:val="20"/>
        </w:rPr>
        <w:t>.</w:t>
      </w:r>
    </w:p>
    <w:p w14:paraId="6D4C52F4" w14:textId="77777777" w:rsidR="005F402A" w:rsidRPr="00DB62B6" w:rsidRDefault="005F402A" w:rsidP="0067704B">
      <w:pPr>
        <w:pStyle w:val="Plattetekst"/>
        <w:spacing w:before="120" w:after="0" w:line="276" w:lineRule="auto"/>
        <w:rPr>
          <w:rFonts w:ascii="Verdana" w:hAnsi="Verdana" w:cs="Calibri"/>
          <w:sz w:val="20"/>
          <w:szCs w:val="20"/>
        </w:rPr>
      </w:pPr>
      <w:r w:rsidRPr="00DB62B6">
        <w:rPr>
          <w:rFonts w:ascii="Verdana" w:hAnsi="Verdana" w:cs="Calibri"/>
          <w:sz w:val="20"/>
          <w:szCs w:val="20"/>
        </w:rPr>
        <w:t>De beschermingsmechanismen zijn van toepassing op:</w:t>
      </w:r>
    </w:p>
    <w:p w14:paraId="69B36E04" w14:textId="77777777" w:rsidR="00F76CCB" w:rsidRPr="00DB62B6" w:rsidRDefault="005F402A" w:rsidP="0067704B">
      <w:pPr>
        <w:pStyle w:val="Geenafstand"/>
        <w:numPr>
          <w:ilvl w:val="0"/>
          <w:numId w:val="33"/>
        </w:numPr>
        <w:spacing w:line="276" w:lineRule="auto"/>
        <w:ind w:left="357" w:hanging="357"/>
        <w:rPr>
          <w:rFonts w:ascii="Verdana" w:hAnsi="Verdana"/>
          <w:sz w:val="20"/>
          <w:szCs w:val="20"/>
        </w:rPr>
      </w:pPr>
      <w:r w:rsidRPr="00DB62B6">
        <w:rPr>
          <w:rFonts w:ascii="Verdana" w:hAnsi="Verdana"/>
          <w:sz w:val="20"/>
          <w:szCs w:val="20"/>
        </w:rPr>
        <w:t>De personeelsleden die een verzoek hebben ingediend bij de preventieadviseur met betrekking tot geweld, pesten en ongewenst seksueel gedrag op het werk en waarbij de preventieadviseur dit verzoek aanvaard heeft</w:t>
      </w:r>
    </w:p>
    <w:p w14:paraId="1FBFAFAD" w14:textId="77777777" w:rsidR="00F76CCB" w:rsidRPr="00DB62B6" w:rsidRDefault="005F402A" w:rsidP="0067704B">
      <w:pPr>
        <w:pStyle w:val="Geenafstand"/>
        <w:numPr>
          <w:ilvl w:val="0"/>
          <w:numId w:val="33"/>
        </w:numPr>
        <w:spacing w:line="276" w:lineRule="auto"/>
        <w:ind w:left="357" w:hanging="357"/>
        <w:rPr>
          <w:rFonts w:ascii="Verdana" w:hAnsi="Verdana"/>
          <w:sz w:val="20"/>
          <w:szCs w:val="20"/>
        </w:rPr>
      </w:pPr>
      <w:r w:rsidRPr="00DB62B6">
        <w:rPr>
          <w:rFonts w:ascii="Verdana" w:hAnsi="Verdana"/>
          <w:sz w:val="20"/>
          <w:szCs w:val="20"/>
        </w:rPr>
        <w:t>De personeelsleden die een rechtsvordering instellen</w:t>
      </w:r>
    </w:p>
    <w:p w14:paraId="16326623" w14:textId="77777777" w:rsidR="00F76CCB" w:rsidRPr="00DB62B6" w:rsidRDefault="005F402A" w:rsidP="0067704B">
      <w:pPr>
        <w:pStyle w:val="Geenafstand"/>
        <w:numPr>
          <w:ilvl w:val="0"/>
          <w:numId w:val="33"/>
        </w:numPr>
        <w:spacing w:line="276" w:lineRule="auto"/>
        <w:ind w:left="357" w:hanging="357"/>
        <w:rPr>
          <w:rFonts w:ascii="Verdana" w:hAnsi="Verdana"/>
          <w:sz w:val="20"/>
          <w:szCs w:val="20"/>
        </w:rPr>
      </w:pPr>
      <w:r w:rsidRPr="00DB62B6">
        <w:rPr>
          <w:rFonts w:ascii="Verdana" w:hAnsi="Verdana"/>
          <w:sz w:val="20"/>
          <w:szCs w:val="20"/>
        </w:rPr>
        <w:lastRenderedPageBreak/>
        <w:t>De personeelsleden die optreden als getuigen, op voorwaarde dat zij de feiten zelf gezien of gehoord hebben en de verklaringen opgetekend worden in een gedateerd en ondertekend geschrift</w:t>
      </w:r>
    </w:p>
    <w:p w14:paraId="3BD1491A" w14:textId="6775F183" w:rsidR="005F402A" w:rsidRPr="00DB62B6" w:rsidRDefault="005F402A" w:rsidP="00F62BBD">
      <w:pPr>
        <w:pStyle w:val="Geenafstand"/>
        <w:numPr>
          <w:ilvl w:val="0"/>
          <w:numId w:val="33"/>
        </w:numPr>
        <w:spacing w:line="276" w:lineRule="auto"/>
        <w:ind w:left="357" w:hanging="357"/>
        <w:rPr>
          <w:rFonts w:ascii="Verdana" w:hAnsi="Verdana"/>
          <w:sz w:val="20"/>
          <w:szCs w:val="20"/>
        </w:rPr>
      </w:pPr>
      <w:r w:rsidRPr="00DB62B6">
        <w:rPr>
          <w:rFonts w:ascii="Verdana" w:hAnsi="Verdana"/>
          <w:sz w:val="20"/>
          <w:szCs w:val="20"/>
        </w:rPr>
        <w:t>De personeelsleden die een verzoek hebben ingediend bij de met het toezicht belaste ambtenaar, bij de politiediensten, een lid van het Openbaar ministerie of de onderzoeksrechter</w:t>
      </w:r>
      <w:r w:rsidR="0067704B">
        <w:rPr>
          <w:rFonts w:ascii="Verdana" w:hAnsi="Verdana"/>
          <w:sz w:val="20"/>
          <w:szCs w:val="20"/>
        </w:rPr>
        <w:br/>
      </w:r>
    </w:p>
    <w:p w14:paraId="5B5471FF" w14:textId="46249EAE" w:rsidR="005F402A" w:rsidRPr="00442E5B" w:rsidRDefault="00442E5B" w:rsidP="00DE3044">
      <w:pPr>
        <w:pStyle w:val="Kop2"/>
      </w:pPr>
      <w:r w:rsidRPr="00442E5B">
        <w:t>Art.</w:t>
      </w:r>
      <w:r w:rsidR="005F402A" w:rsidRPr="00442E5B">
        <w:t xml:space="preserve"> 8</w:t>
      </w:r>
      <w:r w:rsidRPr="00442E5B">
        <w:t>.</w:t>
      </w:r>
      <w:r w:rsidR="005F402A" w:rsidRPr="00442E5B">
        <w:t xml:space="preserve"> – Sancties </w:t>
      </w:r>
    </w:p>
    <w:p w14:paraId="51A620B2" w14:textId="77777777" w:rsidR="005F402A" w:rsidRPr="00DB62B6" w:rsidRDefault="005F402A" w:rsidP="0067704B">
      <w:pPr>
        <w:spacing w:after="120" w:line="276" w:lineRule="auto"/>
        <w:rPr>
          <w:rFonts w:ascii="Verdana" w:hAnsi="Verdana" w:cs="Calibri"/>
          <w:bCs/>
          <w:sz w:val="20"/>
          <w:szCs w:val="20"/>
        </w:rPr>
      </w:pPr>
      <w:r w:rsidRPr="00DB62B6">
        <w:rPr>
          <w:rFonts w:ascii="Verdana" w:hAnsi="Verdana" w:cs="Calibri"/>
          <w:bCs/>
          <w:sz w:val="20"/>
          <w:szCs w:val="20"/>
        </w:rPr>
        <w:t>Tegen het personeelslid dat zich schuldig heeft gemaakt aan geweld, pesterijen of ongewenst seksueel gedrag bij de uitvoering van het werk, kan het bestuur - na verloop van voormelde informele of formele interventie – de nodige maatregelen treffen.</w:t>
      </w:r>
    </w:p>
    <w:p w14:paraId="6D413D6E" w14:textId="77777777" w:rsidR="005F402A" w:rsidRPr="00DB62B6" w:rsidRDefault="005F402A" w:rsidP="0067704B">
      <w:pPr>
        <w:spacing w:after="120" w:line="276" w:lineRule="auto"/>
        <w:rPr>
          <w:rFonts w:ascii="Verdana" w:hAnsi="Verdana" w:cs="Calibri"/>
          <w:bCs/>
          <w:sz w:val="20"/>
          <w:szCs w:val="20"/>
        </w:rPr>
      </w:pPr>
      <w:r w:rsidRPr="00DB62B6">
        <w:rPr>
          <w:rFonts w:ascii="Verdana" w:hAnsi="Verdana" w:cs="Calibri"/>
          <w:bCs/>
          <w:sz w:val="20"/>
          <w:szCs w:val="20"/>
        </w:rPr>
        <w:t>Voor de statutaire personeelsleden is dit de tuchtprocedure.</w:t>
      </w:r>
    </w:p>
    <w:p w14:paraId="7ADE8CF5" w14:textId="4D7D475D" w:rsidR="005F402A" w:rsidRPr="00DB62B6" w:rsidRDefault="005F402A" w:rsidP="0067704B">
      <w:pPr>
        <w:spacing w:after="0" w:line="276" w:lineRule="auto"/>
        <w:rPr>
          <w:rFonts w:ascii="Verdana" w:hAnsi="Verdana" w:cs="Calibri"/>
          <w:bCs/>
          <w:sz w:val="20"/>
          <w:szCs w:val="20"/>
        </w:rPr>
      </w:pPr>
      <w:r w:rsidRPr="00DB62B6">
        <w:rPr>
          <w:rFonts w:ascii="Verdana" w:hAnsi="Verdana" w:cs="Calibri"/>
          <w:bCs/>
          <w:sz w:val="20"/>
          <w:szCs w:val="20"/>
        </w:rPr>
        <w:t xml:space="preserve">Voor de contractuele personeelsleden geldt </w:t>
      </w:r>
      <w:r w:rsidR="00442E5B" w:rsidRPr="00DB62B6">
        <w:rPr>
          <w:rFonts w:ascii="Verdana" w:hAnsi="Verdana" w:cs="Calibri"/>
          <w:bCs/>
          <w:sz w:val="20"/>
          <w:szCs w:val="20"/>
        </w:rPr>
        <w:t>art.</w:t>
      </w:r>
      <w:r w:rsidRPr="00DB62B6">
        <w:rPr>
          <w:rFonts w:ascii="Verdana" w:hAnsi="Verdana" w:cs="Calibri"/>
          <w:bCs/>
          <w:sz w:val="20"/>
          <w:szCs w:val="20"/>
        </w:rPr>
        <w:t xml:space="preserve"> </w:t>
      </w:r>
      <w:r w:rsidR="00F76CCB" w:rsidRPr="00DB62B6">
        <w:rPr>
          <w:rFonts w:ascii="Verdana" w:hAnsi="Verdana" w:cs="Calibri"/>
          <w:bCs/>
          <w:sz w:val="20"/>
          <w:szCs w:val="20"/>
        </w:rPr>
        <w:t>3</w:t>
      </w:r>
      <w:r w:rsidR="008F350B" w:rsidRPr="00DB62B6">
        <w:rPr>
          <w:rFonts w:ascii="Verdana" w:hAnsi="Verdana" w:cs="Calibri"/>
          <w:bCs/>
          <w:sz w:val="20"/>
          <w:szCs w:val="20"/>
        </w:rPr>
        <w:t>0.1</w:t>
      </w:r>
      <w:r w:rsidRPr="00DB62B6">
        <w:rPr>
          <w:rFonts w:ascii="Verdana" w:hAnsi="Verdana" w:cs="Calibri"/>
          <w:bCs/>
          <w:sz w:val="20"/>
          <w:szCs w:val="20"/>
        </w:rPr>
        <w:t xml:space="preserve"> van dit arbeidsreglement.</w:t>
      </w:r>
      <w:r w:rsidR="0067704B">
        <w:rPr>
          <w:rFonts w:ascii="Verdana" w:hAnsi="Verdana" w:cs="Calibri"/>
          <w:bCs/>
          <w:sz w:val="20"/>
          <w:szCs w:val="20"/>
        </w:rPr>
        <w:br/>
      </w:r>
    </w:p>
    <w:p w14:paraId="1812A23E" w14:textId="05E85D3E" w:rsidR="005F402A" w:rsidRPr="00442E5B" w:rsidRDefault="00442E5B" w:rsidP="00DE3044">
      <w:pPr>
        <w:pStyle w:val="Kop2"/>
      </w:pPr>
      <w:r w:rsidRPr="00442E5B">
        <w:t>Art.</w:t>
      </w:r>
      <w:r w:rsidR="005F402A" w:rsidRPr="00442E5B">
        <w:t xml:space="preserve"> 9</w:t>
      </w:r>
      <w:r w:rsidRPr="00442E5B">
        <w:t>.</w:t>
      </w:r>
      <w:r w:rsidR="005F402A" w:rsidRPr="00442E5B">
        <w:t xml:space="preserve"> – Misbruik van de procedure</w:t>
      </w:r>
    </w:p>
    <w:p w14:paraId="1DE6F3CD" w14:textId="77777777" w:rsidR="005F402A" w:rsidRPr="00DB62B6" w:rsidRDefault="005F402A" w:rsidP="006A443E">
      <w:pPr>
        <w:spacing w:after="120" w:line="276" w:lineRule="auto"/>
        <w:rPr>
          <w:rFonts w:ascii="Verdana" w:hAnsi="Verdana" w:cs="Calibri"/>
          <w:sz w:val="20"/>
          <w:szCs w:val="20"/>
        </w:rPr>
      </w:pPr>
      <w:r w:rsidRPr="00DB62B6">
        <w:rPr>
          <w:rFonts w:ascii="Verdana" w:hAnsi="Verdana" w:cs="Calibri"/>
          <w:sz w:val="20"/>
          <w:szCs w:val="20"/>
        </w:rPr>
        <w:t>Bij manifeste kwaadwilligheid en/of ongegrondheid van verzoeken en/of van andere wettelijke actiemogelijkheden, kan het bestuur de nodige maatregelen treffen.</w:t>
      </w:r>
    </w:p>
    <w:p w14:paraId="4023B9B1" w14:textId="77777777" w:rsidR="005F402A" w:rsidRPr="00DB62B6" w:rsidRDefault="005F402A" w:rsidP="006A443E">
      <w:pPr>
        <w:spacing w:after="120" w:line="276" w:lineRule="auto"/>
        <w:rPr>
          <w:rFonts w:ascii="Verdana" w:hAnsi="Verdana" w:cs="Calibri"/>
          <w:sz w:val="20"/>
          <w:szCs w:val="20"/>
        </w:rPr>
      </w:pPr>
      <w:r w:rsidRPr="00DB62B6">
        <w:rPr>
          <w:rFonts w:ascii="Verdana" w:hAnsi="Verdana" w:cs="Calibri"/>
          <w:sz w:val="20"/>
          <w:szCs w:val="20"/>
        </w:rPr>
        <w:t>Voor de statutaire personeelsleden is dit de tuchtprocedure.</w:t>
      </w:r>
    </w:p>
    <w:p w14:paraId="35979A50" w14:textId="2823B1FD" w:rsidR="005F402A" w:rsidRPr="00DB62B6" w:rsidRDefault="005F402A" w:rsidP="006A443E">
      <w:pPr>
        <w:spacing w:after="120" w:line="276" w:lineRule="auto"/>
        <w:rPr>
          <w:rFonts w:ascii="Verdana" w:hAnsi="Verdana" w:cs="Calibri"/>
          <w:sz w:val="20"/>
          <w:szCs w:val="20"/>
        </w:rPr>
      </w:pPr>
      <w:r w:rsidRPr="00DB62B6">
        <w:rPr>
          <w:rFonts w:ascii="Verdana" w:hAnsi="Verdana" w:cs="Calibri"/>
          <w:sz w:val="20"/>
          <w:szCs w:val="20"/>
        </w:rPr>
        <w:t xml:space="preserve">Voor de contractuele personeelsleden geldt </w:t>
      </w:r>
      <w:r w:rsidR="00442E5B" w:rsidRPr="00DB62B6">
        <w:rPr>
          <w:rFonts w:ascii="Verdana" w:hAnsi="Verdana" w:cs="Calibri"/>
          <w:sz w:val="20"/>
          <w:szCs w:val="20"/>
        </w:rPr>
        <w:t>art.</w:t>
      </w:r>
      <w:r w:rsidRPr="00DB62B6">
        <w:rPr>
          <w:rFonts w:ascii="Verdana" w:hAnsi="Verdana" w:cs="Calibri"/>
          <w:sz w:val="20"/>
          <w:szCs w:val="20"/>
        </w:rPr>
        <w:t xml:space="preserve"> </w:t>
      </w:r>
      <w:r w:rsidR="00DB62B6">
        <w:rPr>
          <w:rFonts w:ascii="Verdana" w:hAnsi="Verdana" w:cs="Calibri"/>
          <w:sz w:val="20"/>
          <w:szCs w:val="20"/>
        </w:rPr>
        <w:t>30</w:t>
      </w:r>
      <w:r w:rsidR="0023004E">
        <w:rPr>
          <w:rFonts w:ascii="Verdana" w:hAnsi="Verdana" w:cs="Calibri"/>
          <w:sz w:val="20"/>
          <w:szCs w:val="20"/>
        </w:rPr>
        <w:t>.1</w:t>
      </w:r>
      <w:r w:rsidRPr="00DB62B6">
        <w:rPr>
          <w:rFonts w:ascii="Verdana" w:hAnsi="Verdana" w:cs="Calibri"/>
          <w:sz w:val="20"/>
          <w:szCs w:val="20"/>
        </w:rPr>
        <w:t xml:space="preserve"> van dit arbeidsreglement.</w:t>
      </w:r>
    </w:p>
    <w:p w14:paraId="5FCB6181" w14:textId="77777777" w:rsidR="005F402A" w:rsidRPr="00DB62B6" w:rsidRDefault="005F402A" w:rsidP="0023004E">
      <w:pPr>
        <w:rPr>
          <w:rFonts w:ascii="Verdana" w:hAnsi="Verdana"/>
          <w:sz w:val="20"/>
          <w:szCs w:val="20"/>
        </w:rPr>
      </w:pPr>
    </w:p>
    <w:sectPr w:rsidR="005F402A" w:rsidRPr="00DB62B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D604E" w14:textId="77777777" w:rsidR="00442E5B" w:rsidRDefault="00442E5B" w:rsidP="00442E5B">
      <w:pPr>
        <w:spacing w:after="0" w:line="240" w:lineRule="auto"/>
      </w:pPr>
      <w:r>
        <w:separator/>
      </w:r>
    </w:p>
  </w:endnote>
  <w:endnote w:type="continuationSeparator" w:id="0">
    <w:p w14:paraId="658723C9" w14:textId="77777777" w:rsidR="00442E5B" w:rsidRDefault="00442E5B" w:rsidP="00442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5DE4" w14:textId="4AA2197F" w:rsidR="006A443E" w:rsidRPr="008E194C" w:rsidRDefault="006A443E" w:rsidP="006A443E">
    <w:pPr>
      <w:pStyle w:val="Voettekst"/>
      <w:pBdr>
        <w:top w:val="thinThickSmallGap" w:sz="24" w:space="1" w:color="823B0B"/>
      </w:pBdr>
      <w:rPr>
        <w:rFonts w:ascii="Verdana" w:hAnsi="Verdana"/>
        <w:sz w:val="20"/>
        <w:szCs w:val="20"/>
      </w:rPr>
    </w:pPr>
    <w:r w:rsidRPr="008E194C">
      <w:rPr>
        <w:rFonts w:ascii="Verdana" w:hAnsi="Verdana"/>
        <w:sz w:val="20"/>
        <w:szCs w:val="20"/>
      </w:rPr>
      <w:t xml:space="preserve">AR Lokaal Bestuur Holsbeek – Bijlage </w:t>
    </w:r>
    <w:r>
      <w:rPr>
        <w:rFonts w:ascii="Verdana" w:hAnsi="Verdana"/>
        <w:sz w:val="20"/>
        <w:szCs w:val="20"/>
      </w:rPr>
      <w:t>10</w:t>
    </w:r>
    <w:r w:rsidRPr="008E194C">
      <w:rPr>
        <w:rFonts w:ascii="Verdana" w:hAnsi="Verdana"/>
        <w:sz w:val="20"/>
        <w:szCs w:val="20"/>
      </w:rPr>
      <w:t xml:space="preserve"> – 1 januari 2022 </w:t>
    </w:r>
    <w:r w:rsidRPr="008E194C">
      <w:rPr>
        <w:rFonts w:ascii="Verdana" w:hAnsi="Verdana"/>
        <w:sz w:val="20"/>
        <w:szCs w:val="20"/>
      </w:rPr>
      <w:ptab w:relativeTo="margin" w:alignment="right" w:leader="none"/>
    </w:r>
    <w:r w:rsidRPr="008E194C">
      <w:rPr>
        <w:rFonts w:ascii="Verdana" w:hAnsi="Verdana"/>
        <w:sz w:val="20"/>
        <w:szCs w:val="20"/>
      </w:rPr>
      <w:t xml:space="preserve">Pagina </w:t>
    </w:r>
    <w:r w:rsidRPr="008E194C">
      <w:rPr>
        <w:rFonts w:ascii="Verdana" w:hAnsi="Verdana"/>
        <w:sz w:val="20"/>
        <w:szCs w:val="20"/>
      </w:rPr>
      <w:fldChar w:fldCharType="begin"/>
    </w:r>
    <w:r w:rsidRPr="008E194C">
      <w:rPr>
        <w:rFonts w:ascii="Verdana" w:hAnsi="Verdana"/>
        <w:sz w:val="20"/>
        <w:szCs w:val="20"/>
      </w:rPr>
      <w:instrText xml:space="preserve"> PAGE   \* MERGEFORMAT </w:instrText>
    </w:r>
    <w:r w:rsidRPr="008E194C">
      <w:rPr>
        <w:rFonts w:ascii="Verdana" w:hAnsi="Verdana"/>
        <w:sz w:val="20"/>
        <w:szCs w:val="20"/>
      </w:rPr>
      <w:fldChar w:fldCharType="separate"/>
    </w:r>
    <w:r>
      <w:rPr>
        <w:rFonts w:ascii="Verdana" w:hAnsi="Verdana"/>
        <w:sz w:val="20"/>
        <w:szCs w:val="20"/>
      </w:rPr>
      <w:t>8</w:t>
    </w:r>
    <w:r w:rsidRPr="008E194C">
      <w:rPr>
        <w:rFonts w:ascii="Verdana" w:hAnsi="Verdana"/>
        <w:noProof/>
        <w:sz w:val="20"/>
        <w:szCs w:val="20"/>
      </w:rPr>
      <w:fldChar w:fldCharType="end"/>
    </w:r>
  </w:p>
  <w:p w14:paraId="197D9A92" w14:textId="77777777" w:rsidR="006A443E" w:rsidRDefault="006A443E" w:rsidP="006A443E"/>
  <w:p w14:paraId="72AA80C6" w14:textId="714562C7" w:rsidR="00442E5B" w:rsidRDefault="00442E5B" w:rsidP="006A44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EB13" w14:textId="77777777" w:rsidR="00442E5B" w:rsidRDefault="00442E5B" w:rsidP="00442E5B">
      <w:pPr>
        <w:spacing w:after="0" w:line="240" w:lineRule="auto"/>
      </w:pPr>
      <w:r>
        <w:separator/>
      </w:r>
    </w:p>
  </w:footnote>
  <w:footnote w:type="continuationSeparator" w:id="0">
    <w:p w14:paraId="0AFE7DDD" w14:textId="77777777" w:rsidR="00442E5B" w:rsidRDefault="00442E5B" w:rsidP="00442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F9E"/>
    <w:multiLevelType w:val="hybridMultilevel"/>
    <w:tmpl w:val="2570BC42"/>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03720"/>
    <w:multiLevelType w:val="hybridMultilevel"/>
    <w:tmpl w:val="25BE4D5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2452CF"/>
    <w:multiLevelType w:val="hybridMultilevel"/>
    <w:tmpl w:val="8A72BD16"/>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D6671"/>
    <w:multiLevelType w:val="hybridMultilevel"/>
    <w:tmpl w:val="23DE6EF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2311345"/>
    <w:multiLevelType w:val="hybridMultilevel"/>
    <w:tmpl w:val="FDA416B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370D48"/>
    <w:multiLevelType w:val="hybridMultilevel"/>
    <w:tmpl w:val="6148A32C"/>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4F1D4B"/>
    <w:multiLevelType w:val="hybridMultilevel"/>
    <w:tmpl w:val="DBFCE48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95D4D62"/>
    <w:multiLevelType w:val="hybridMultilevel"/>
    <w:tmpl w:val="E7B22150"/>
    <w:lvl w:ilvl="0" w:tplc="04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B652E92"/>
    <w:multiLevelType w:val="hybridMultilevel"/>
    <w:tmpl w:val="ACBEA8CA"/>
    <w:lvl w:ilvl="0" w:tplc="2CF625D6">
      <w:start w:val="4"/>
      <w:numFmt w:val="bullet"/>
      <w:lvlText w:val="-"/>
      <w:lvlJc w:val="left"/>
      <w:pPr>
        <w:tabs>
          <w:tab w:val="num" w:pos="360"/>
        </w:tabs>
        <w:ind w:left="360" w:hanging="360"/>
      </w:pPr>
      <w:rPr>
        <w:rFonts w:hint="default"/>
      </w:rPr>
    </w:lvl>
    <w:lvl w:ilvl="1" w:tplc="08130003">
      <w:start w:val="1"/>
      <w:numFmt w:val="bullet"/>
      <w:lvlText w:val="o"/>
      <w:lvlJc w:val="left"/>
      <w:pPr>
        <w:tabs>
          <w:tab w:val="num" w:pos="1440"/>
        </w:tabs>
        <w:ind w:left="1440" w:hanging="360"/>
      </w:pPr>
      <w:rPr>
        <w:rFonts w:ascii="Courier New" w:hAnsi="Courier New" w:cs="Courier New" w:hint="default"/>
      </w:rPr>
    </w:lvl>
    <w:lvl w:ilvl="2" w:tplc="08130005">
      <w:start w:val="1"/>
      <w:numFmt w:val="bullet"/>
      <w:lvlText w:val=""/>
      <w:lvlJc w:val="left"/>
      <w:pPr>
        <w:tabs>
          <w:tab w:val="num" w:pos="2160"/>
        </w:tabs>
        <w:ind w:left="2160" w:hanging="360"/>
      </w:pPr>
      <w:rPr>
        <w:rFonts w:ascii="Wingdings" w:hAnsi="Wingdings" w:hint="default"/>
      </w:rPr>
    </w:lvl>
    <w:lvl w:ilvl="3" w:tplc="0813000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86D96"/>
    <w:multiLevelType w:val="hybridMultilevel"/>
    <w:tmpl w:val="C136CBD4"/>
    <w:lvl w:ilvl="0" w:tplc="08130003">
      <w:start w:val="1"/>
      <w:numFmt w:val="bullet"/>
      <w:lvlText w:val="o"/>
      <w:lvlJc w:val="left"/>
      <w:pPr>
        <w:tabs>
          <w:tab w:val="num" w:pos="1062"/>
        </w:tabs>
        <w:ind w:left="1062" w:hanging="360"/>
      </w:pPr>
      <w:rPr>
        <w:rFonts w:ascii="Courier New" w:hAnsi="Courier New" w:cs="Courier New" w:hint="default"/>
      </w:rPr>
    </w:lvl>
    <w:lvl w:ilvl="1" w:tplc="04130003" w:tentative="1">
      <w:start w:val="1"/>
      <w:numFmt w:val="bullet"/>
      <w:lvlText w:val="o"/>
      <w:lvlJc w:val="left"/>
      <w:pPr>
        <w:tabs>
          <w:tab w:val="num" w:pos="1782"/>
        </w:tabs>
        <w:ind w:left="1782" w:hanging="360"/>
      </w:pPr>
      <w:rPr>
        <w:rFonts w:ascii="Courier New" w:hAnsi="Courier New" w:cs="Courier New" w:hint="default"/>
      </w:rPr>
    </w:lvl>
    <w:lvl w:ilvl="2" w:tplc="04130005" w:tentative="1">
      <w:start w:val="1"/>
      <w:numFmt w:val="bullet"/>
      <w:lvlText w:val=""/>
      <w:lvlJc w:val="left"/>
      <w:pPr>
        <w:tabs>
          <w:tab w:val="num" w:pos="2502"/>
        </w:tabs>
        <w:ind w:left="2502" w:hanging="360"/>
      </w:pPr>
      <w:rPr>
        <w:rFonts w:ascii="Wingdings" w:hAnsi="Wingdings" w:hint="default"/>
      </w:rPr>
    </w:lvl>
    <w:lvl w:ilvl="3" w:tplc="04130001" w:tentative="1">
      <w:start w:val="1"/>
      <w:numFmt w:val="bullet"/>
      <w:lvlText w:val=""/>
      <w:lvlJc w:val="left"/>
      <w:pPr>
        <w:tabs>
          <w:tab w:val="num" w:pos="3222"/>
        </w:tabs>
        <w:ind w:left="3222" w:hanging="360"/>
      </w:pPr>
      <w:rPr>
        <w:rFonts w:ascii="Symbol" w:hAnsi="Symbol" w:hint="default"/>
      </w:rPr>
    </w:lvl>
    <w:lvl w:ilvl="4" w:tplc="04130003" w:tentative="1">
      <w:start w:val="1"/>
      <w:numFmt w:val="bullet"/>
      <w:lvlText w:val="o"/>
      <w:lvlJc w:val="left"/>
      <w:pPr>
        <w:tabs>
          <w:tab w:val="num" w:pos="3942"/>
        </w:tabs>
        <w:ind w:left="3942" w:hanging="360"/>
      </w:pPr>
      <w:rPr>
        <w:rFonts w:ascii="Courier New" w:hAnsi="Courier New" w:cs="Courier New" w:hint="default"/>
      </w:rPr>
    </w:lvl>
    <w:lvl w:ilvl="5" w:tplc="04130005" w:tentative="1">
      <w:start w:val="1"/>
      <w:numFmt w:val="bullet"/>
      <w:lvlText w:val=""/>
      <w:lvlJc w:val="left"/>
      <w:pPr>
        <w:tabs>
          <w:tab w:val="num" w:pos="4662"/>
        </w:tabs>
        <w:ind w:left="4662" w:hanging="360"/>
      </w:pPr>
      <w:rPr>
        <w:rFonts w:ascii="Wingdings" w:hAnsi="Wingdings" w:hint="default"/>
      </w:rPr>
    </w:lvl>
    <w:lvl w:ilvl="6" w:tplc="04130001" w:tentative="1">
      <w:start w:val="1"/>
      <w:numFmt w:val="bullet"/>
      <w:lvlText w:val=""/>
      <w:lvlJc w:val="left"/>
      <w:pPr>
        <w:tabs>
          <w:tab w:val="num" w:pos="5382"/>
        </w:tabs>
        <w:ind w:left="5382" w:hanging="360"/>
      </w:pPr>
      <w:rPr>
        <w:rFonts w:ascii="Symbol" w:hAnsi="Symbol" w:hint="default"/>
      </w:rPr>
    </w:lvl>
    <w:lvl w:ilvl="7" w:tplc="04130003" w:tentative="1">
      <w:start w:val="1"/>
      <w:numFmt w:val="bullet"/>
      <w:lvlText w:val="o"/>
      <w:lvlJc w:val="left"/>
      <w:pPr>
        <w:tabs>
          <w:tab w:val="num" w:pos="6102"/>
        </w:tabs>
        <w:ind w:left="6102" w:hanging="360"/>
      </w:pPr>
      <w:rPr>
        <w:rFonts w:ascii="Courier New" w:hAnsi="Courier New" w:cs="Courier New" w:hint="default"/>
      </w:rPr>
    </w:lvl>
    <w:lvl w:ilvl="8" w:tplc="04130005" w:tentative="1">
      <w:start w:val="1"/>
      <w:numFmt w:val="bullet"/>
      <w:lvlText w:val=""/>
      <w:lvlJc w:val="left"/>
      <w:pPr>
        <w:tabs>
          <w:tab w:val="num" w:pos="6822"/>
        </w:tabs>
        <w:ind w:left="6822" w:hanging="360"/>
      </w:pPr>
      <w:rPr>
        <w:rFonts w:ascii="Wingdings" w:hAnsi="Wingdings" w:hint="default"/>
      </w:rPr>
    </w:lvl>
  </w:abstractNum>
  <w:abstractNum w:abstractNumId="10" w15:restartNumberingAfterBreak="0">
    <w:nsid w:val="1ECD57A9"/>
    <w:multiLevelType w:val="hybridMultilevel"/>
    <w:tmpl w:val="4C4217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27B63715"/>
    <w:multiLevelType w:val="hybridMultilevel"/>
    <w:tmpl w:val="C456BE3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2D9F5F2B"/>
    <w:multiLevelType w:val="hybridMultilevel"/>
    <w:tmpl w:val="984AFB3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F07579F"/>
    <w:multiLevelType w:val="hybridMultilevel"/>
    <w:tmpl w:val="5E46349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736274"/>
    <w:multiLevelType w:val="hybridMultilevel"/>
    <w:tmpl w:val="6BFAC490"/>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0D40A4"/>
    <w:multiLevelType w:val="hybridMultilevel"/>
    <w:tmpl w:val="4D1491B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3340656E"/>
    <w:multiLevelType w:val="hybridMultilevel"/>
    <w:tmpl w:val="040C848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83920BB"/>
    <w:multiLevelType w:val="hybridMultilevel"/>
    <w:tmpl w:val="DEE2020E"/>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CB7931"/>
    <w:multiLevelType w:val="hybridMultilevel"/>
    <w:tmpl w:val="3B00D6D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9441AD6"/>
    <w:multiLevelType w:val="hybridMultilevel"/>
    <w:tmpl w:val="7F5682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97E483B"/>
    <w:multiLevelType w:val="hybridMultilevel"/>
    <w:tmpl w:val="91981B1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6613BE8"/>
    <w:multiLevelType w:val="hybridMultilevel"/>
    <w:tmpl w:val="E5F2FE42"/>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35136D"/>
    <w:multiLevelType w:val="hybridMultilevel"/>
    <w:tmpl w:val="FC7A7C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2E43430"/>
    <w:multiLevelType w:val="hybridMultilevel"/>
    <w:tmpl w:val="42B6C83A"/>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055DF0"/>
    <w:multiLevelType w:val="hybridMultilevel"/>
    <w:tmpl w:val="2954D0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023B93"/>
    <w:multiLevelType w:val="multilevel"/>
    <w:tmpl w:val="DAD25298"/>
    <w:lvl w:ilvl="0">
      <w:start w:val="1"/>
      <w:numFmt w:val="decimal"/>
      <w:lvlText w:val="%1."/>
      <w:lvlJc w:val="left"/>
      <w:pPr>
        <w:ind w:left="720" w:hanging="360"/>
      </w:pPr>
    </w:lvl>
    <w:lvl w:ilvl="1">
      <w:start w:val="2"/>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8BC675D"/>
    <w:multiLevelType w:val="multilevel"/>
    <w:tmpl w:val="96C8EC6E"/>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none"/>
      <w:suff w:val="nothing"/>
      <w:lvlText w:val="%1"/>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1"/>
      <w:lvlJc w:val="left"/>
      <w:pPr>
        <w:ind w:left="0" w:firstLine="0"/>
      </w:pPr>
      <w:rPr>
        <w:rFonts w:hint="default"/>
      </w:rPr>
    </w:lvl>
    <w:lvl w:ilvl="5">
      <w:start w:val="1"/>
      <w:numFmt w:val="none"/>
      <w:suff w:val="nothing"/>
      <w:lvlText w:val="%1"/>
      <w:lvlJc w:val="left"/>
      <w:pPr>
        <w:ind w:left="0" w:firstLine="0"/>
      </w:pPr>
      <w:rPr>
        <w:rFonts w:hint="default"/>
      </w:rPr>
    </w:lvl>
    <w:lvl w:ilvl="6">
      <w:start w:val="1"/>
      <w:numFmt w:val="none"/>
      <w:suff w:val="nothing"/>
      <w:lvlText w:val="%1"/>
      <w:lvlJc w:val="left"/>
      <w:pPr>
        <w:ind w:left="0" w:firstLine="0"/>
      </w:pPr>
      <w:rPr>
        <w:rFonts w:hint="default"/>
      </w:rPr>
    </w:lvl>
    <w:lvl w:ilvl="7">
      <w:start w:val="1"/>
      <w:numFmt w:val="none"/>
      <w:suff w:val="nothing"/>
      <w:lvlText w:val="%1"/>
      <w:lvlJc w:val="left"/>
      <w:pPr>
        <w:ind w:left="0" w:firstLine="0"/>
      </w:pPr>
      <w:rPr>
        <w:rFonts w:hint="default"/>
      </w:rPr>
    </w:lvl>
    <w:lvl w:ilvl="8">
      <w:start w:val="1"/>
      <w:numFmt w:val="none"/>
      <w:suff w:val="nothing"/>
      <w:lvlText w:val="%1"/>
      <w:lvlJc w:val="left"/>
      <w:pPr>
        <w:ind w:left="0" w:firstLine="0"/>
      </w:pPr>
      <w:rPr>
        <w:rFonts w:hint="default"/>
      </w:rPr>
    </w:lvl>
  </w:abstractNum>
  <w:abstractNum w:abstractNumId="27" w15:restartNumberingAfterBreak="0">
    <w:nsid w:val="5F365F84"/>
    <w:multiLevelType w:val="hybridMultilevel"/>
    <w:tmpl w:val="323A6598"/>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870109"/>
    <w:multiLevelType w:val="hybridMultilevel"/>
    <w:tmpl w:val="DD50E4F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6009066E"/>
    <w:multiLevelType w:val="hybridMultilevel"/>
    <w:tmpl w:val="99524AA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02F4141"/>
    <w:multiLevelType w:val="hybridMultilevel"/>
    <w:tmpl w:val="327AE38C"/>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6BB6233"/>
    <w:multiLevelType w:val="hybridMultilevel"/>
    <w:tmpl w:val="FA3C64F8"/>
    <w:lvl w:ilvl="0" w:tplc="2CF625D6">
      <w:start w:val="4"/>
      <w:numFmt w:val="bullet"/>
      <w:lvlText w:val="-"/>
      <w:lvlJc w:val="left"/>
      <w:pPr>
        <w:tabs>
          <w:tab w:val="num" w:pos="360"/>
        </w:tabs>
        <w:ind w:left="360" w:hanging="360"/>
      </w:pPr>
      <w:rPr>
        <w:rFonts w:hint="default"/>
      </w:rPr>
    </w:lvl>
    <w:lvl w:ilvl="1" w:tplc="08130003" w:tentative="1">
      <w:start w:val="1"/>
      <w:numFmt w:val="bullet"/>
      <w:lvlText w:val="o"/>
      <w:lvlJc w:val="left"/>
      <w:pPr>
        <w:tabs>
          <w:tab w:val="num" w:pos="1440"/>
        </w:tabs>
        <w:ind w:left="1440" w:hanging="360"/>
      </w:pPr>
      <w:rPr>
        <w:rFonts w:ascii="Courier New" w:hAnsi="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BB0193"/>
    <w:multiLevelType w:val="hybridMultilevel"/>
    <w:tmpl w:val="42A2C8BC"/>
    <w:lvl w:ilvl="0" w:tplc="08130001">
      <w:start w:val="1"/>
      <w:numFmt w:val="bullet"/>
      <w:lvlText w:val=""/>
      <w:lvlJc w:val="left"/>
      <w:pPr>
        <w:tabs>
          <w:tab w:val="num" w:pos="360"/>
        </w:tabs>
        <w:ind w:left="360" w:hanging="360"/>
      </w:pPr>
      <w:rPr>
        <w:rFonts w:ascii="Symbol" w:hAnsi="Symbo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150AD5"/>
    <w:multiLevelType w:val="hybridMultilevel"/>
    <w:tmpl w:val="44561064"/>
    <w:lvl w:ilvl="0" w:tplc="9F8427A0">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98773A"/>
    <w:multiLevelType w:val="hybridMultilevel"/>
    <w:tmpl w:val="7050303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6"/>
  </w:num>
  <w:num w:numId="2">
    <w:abstractNumId w:val="33"/>
  </w:num>
  <w:num w:numId="3">
    <w:abstractNumId w:val="23"/>
  </w:num>
  <w:num w:numId="4">
    <w:abstractNumId w:val="8"/>
  </w:num>
  <w:num w:numId="5">
    <w:abstractNumId w:val="2"/>
  </w:num>
  <w:num w:numId="6">
    <w:abstractNumId w:val="24"/>
  </w:num>
  <w:num w:numId="7">
    <w:abstractNumId w:val="30"/>
  </w:num>
  <w:num w:numId="8">
    <w:abstractNumId w:val="25"/>
  </w:num>
  <w:num w:numId="9">
    <w:abstractNumId w:val="0"/>
  </w:num>
  <w:num w:numId="10">
    <w:abstractNumId w:val="31"/>
  </w:num>
  <w:num w:numId="11">
    <w:abstractNumId w:val="15"/>
  </w:num>
  <w:num w:numId="12">
    <w:abstractNumId w:val="4"/>
  </w:num>
  <w:num w:numId="13">
    <w:abstractNumId w:val="14"/>
  </w:num>
  <w:num w:numId="14">
    <w:abstractNumId w:val="29"/>
  </w:num>
  <w:num w:numId="15">
    <w:abstractNumId w:val="17"/>
  </w:num>
  <w:num w:numId="16">
    <w:abstractNumId w:val="21"/>
  </w:num>
  <w:num w:numId="17">
    <w:abstractNumId w:val="1"/>
  </w:num>
  <w:num w:numId="18">
    <w:abstractNumId w:val="16"/>
  </w:num>
  <w:num w:numId="19">
    <w:abstractNumId w:val="13"/>
  </w:num>
  <w:num w:numId="20">
    <w:abstractNumId w:val="27"/>
  </w:num>
  <w:num w:numId="21">
    <w:abstractNumId w:val="32"/>
  </w:num>
  <w:num w:numId="22">
    <w:abstractNumId w:val="5"/>
  </w:num>
  <w:num w:numId="23">
    <w:abstractNumId w:val="28"/>
  </w:num>
  <w:num w:numId="24">
    <w:abstractNumId w:val="19"/>
  </w:num>
  <w:num w:numId="25">
    <w:abstractNumId w:val="7"/>
  </w:num>
  <w:num w:numId="26">
    <w:abstractNumId w:val="9"/>
  </w:num>
  <w:num w:numId="27">
    <w:abstractNumId w:val="6"/>
  </w:num>
  <w:num w:numId="28">
    <w:abstractNumId w:val="3"/>
  </w:num>
  <w:num w:numId="29">
    <w:abstractNumId w:val="12"/>
  </w:num>
  <w:num w:numId="30">
    <w:abstractNumId w:val="20"/>
  </w:num>
  <w:num w:numId="31">
    <w:abstractNumId w:val="11"/>
  </w:num>
  <w:num w:numId="32">
    <w:abstractNumId w:val="18"/>
  </w:num>
  <w:num w:numId="33">
    <w:abstractNumId w:val="22"/>
  </w:num>
  <w:num w:numId="34">
    <w:abstractNumId w:val="3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02A"/>
    <w:rsid w:val="001B43B8"/>
    <w:rsid w:val="0021212C"/>
    <w:rsid w:val="0023004E"/>
    <w:rsid w:val="00272F20"/>
    <w:rsid w:val="002D30A7"/>
    <w:rsid w:val="003546E0"/>
    <w:rsid w:val="00442E5B"/>
    <w:rsid w:val="0045428D"/>
    <w:rsid w:val="005F402A"/>
    <w:rsid w:val="00602BF7"/>
    <w:rsid w:val="00647BC4"/>
    <w:rsid w:val="00654B4E"/>
    <w:rsid w:val="0067704B"/>
    <w:rsid w:val="006A443E"/>
    <w:rsid w:val="007811F9"/>
    <w:rsid w:val="00814AF4"/>
    <w:rsid w:val="00870CD5"/>
    <w:rsid w:val="0089337A"/>
    <w:rsid w:val="008F350B"/>
    <w:rsid w:val="00963696"/>
    <w:rsid w:val="00B42B47"/>
    <w:rsid w:val="00BD4134"/>
    <w:rsid w:val="00D12ED0"/>
    <w:rsid w:val="00D706F9"/>
    <w:rsid w:val="00DB62B6"/>
    <w:rsid w:val="00DE3044"/>
    <w:rsid w:val="00E369F0"/>
    <w:rsid w:val="00EC2F73"/>
    <w:rsid w:val="00F32F71"/>
    <w:rsid w:val="00F62BBD"/>
    <w:rsid w:val="00F76C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BCA3F"/>
  <w15:chartTrackingRefBased/>
  <w15:docId w15:val="{B08703A8-211E-43B0-ADA3-1B39B4C8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B43B8"/>
  </w:style>
  <w:style w:type="paragraph" w:styleId="Kop1">
    <w:name w:val="heading 1"/>
    <w:basedOn w:val="Standaard"/>
    <w:next w:val="Standaard"/>
    <w:link w:val="Kop1Char"/>
    <w:uiPriority w:val="9"/>
    <w:qFormat/>
    <w:rsid w:val="001B43B8"/>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Kop2">
    <w:name w:val="heading 2"/>
    <w:basedOn w:val="Standaard"/>
    <w:next w:val="Standaard"/>
    <w:link w:val="Kop2Char"/>
    <w:uiPriority w:val="9"/>
    <w:unhideWhenUsed/>
    <w:qFormat/>
    <w:rsid w:val="00DE3044"/>
    <w:pPr>
      <w:keepNext/>
      <w:keepLines/>
      <w:spacing w:before="40" w:after="0" w:line="240" w:lineRule="auto"/>
      <w:outlineLvl w:val="1"/>
    </w:pPr>
    <w:rPr>
      <w:rFonts w:ascii="Verdana" w:eastAsiaTheme="majorEastAsia" w:hAnsi="Verdana" w:cstheme="majorBidi"/>
      <w:color w:val="4472C4" w:themeColor="accent1"/>
      <w:sz w:val="26"/>
      <w:szCs w:val="26"/>
    </w:rPr>
  </w:style>
  <w:style w:type="paragraph" w:styleId="Kop3">
    <w:name w:val="heading 3"/>
    <w:basedOn w:val="Standaard"/>
    <w:next w:val="Standaard"/>
    <w:link w:val="Kop3Char"/>
    <w:uiPriority w:val="9"/>
    <w:unhideWhenUsed/>
    <w:qFormat/>
    <w:rsid w:val="00DE3044"/>
    <w:pPr>
      <w:keepNext/>
      <w:keepLines/>
      <w:spacing w:before="40" w:after="0" w:line="276" w:lineRule="auto"/>
      <w:outlineLvl w:val="2"/>
    </w:pPr>
    <w:rPr>
      <w:rFonts w:ascii="Verdana" w:eastAsiaTheme="majorEastAsia" w:hAnsi="Verdana" w:cstheme="majorBidi"/>
      <w:snapToGrid w:val="0"/>
      <w:color w:val="4472C4" w:themeColor="accent1"/>
      <w:sz w:val="24"/>
      <w:szCs w:val="24"/>
    </w:rPr>
  </w:style>
  <w:style w:type="paragraph" w:styleId="Kop4">
    <w:name w:val="heading 4"/>
    <w:basedOn w:val="Standaard"/>
    <w:next w:val="Standaard"/>
    <w:link w:val="Kop4Char"/>
    <w:uiPriority w:val="9"/>
    <w:unhideWhenUsed/>
    <w:qFormat/>
    <w:rsid w:val="00DE3044"/>
    <w:pPr>
      <w:keepNext/>
      <w:keepLines/>
      <w:spacing w:before="40" w:after="0" w:line="276" w:lineRule="auto"/>
      <w:outlineLvl w:val="3"/>
    </w:pPr>
    <w:rPr>
      <w:rFonts w:ascii="Verdana" w:eastAsiaTheme="majorEastAsia" w:hAnsi="Verdana" w:cstheme="majorBidi"/>
      <w:i/>
      <w:iCs/>
      <w:snapToGrid w:val="0"/>
      <w:color w:val="4472C4" w:themeColor="accent1"/>
    </w:rPr>
  </w:style>
  <w:style w:type="paragraph" w:styleId="Kop5">
    <w:name w:val="heading 5"/>
    <w:basedOn w:val="Standaard"/>
    <w:next w:val="Standaard"/>
    <w:link w:val="Kop5Char"/>
    <w:uiPriority w:val="9"/>
    <w:unhideWhenUsed/>
    <w:qFormat/>
    <w:rsid w:val="00D706F9"/>
    <w:pPr>
      <w:keepNext/>
      <w:keepLines/>
      <w:spacing w:before="40" w:after="0"/>
      <w:outlineLvl w:val="4"/>
    </w:pPr>
    <w:rPr>
      <w:rFonts w:ascii="Verdana" w:eastAsiaTheme="majorEastAsia" w:hAnsi="Verdana" w:cstheme="majorBidi"/>
      <w:color w:val="4472C4" w:themeColor="accent1"/>
    </w:rPr>
  </w:style>
  <w:style w:type="paragraph" w:styleId="Kop6">
    <w:name w:val="heading 6"/>
    <w:basedOn w:val="Standaard"/>
    <w:next w:val="Standaard"/>
    <w:link w:val="Kop6Char"/>
    <w:uiPriority w:val="9"/>
    <w:unhideWhenUsed/>
    <w:qFormat/>
    <w:rsid w:val="00D706F9"/>
    <w:pPr>
      <w:keepNext/>
      <w:keepLines/>
      <w:spacing w:before="40" w:after="0"/>
      <w:outlineLvl w:val="5"/>
    </w:pPr>
    <w:rPr>
      <w:rFonts w:ascii="Verdana" w:eastAsiaTheme="majorEastAsia" w:hAnsi="Verdana" w:cstheme="majorBidi"/>
      <w:i/>
      <w:iCs/>
      <w:color w:val="4472C4" w:themeColor="accent1"/>
      <w:sz w:val="20"/>
      <w:szCs w:val="20"/>
    </w:rPr>
  </w:style>
  <w:style w:type="paragraph" w:styleId="Kop7">
    <w:name w:val="heading 7"/>
    <w:basedOn w:val="Standaard"/>
    <w:next w:val="Standaard"/>
    <w:link w:val="Kop7Char"/>
    <w:uiPriority w:val="9"/>
    <w:unhideWhenUsed/>
    <w:qFormat/>
    <w:rsid w:val="001B43B8"/>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Kop8">
    <w:name w:val="heading 8"/>
    <w:basedOn w:val="Standaard"/>
    <w:next w:val="Standaard"/>
    <w:link w:val="Kop8Char"/>
    <w:uiPriority w:val="9"/>
    <w:semiHidden/>
    <w:unhideWhenUsed/>
    <w:qFormat/>
    <w:rsid w:val="001B43B8"/>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Kop9">
    <w:name w:val="heading 9"/>
    <w:basedOn w:val="Standaard"/>
    <w:next w:val="Standaard"/>
    <w:link w:val="Kop9Char"/>
    <w:uiPriority w:val="9"/>
    <w:semiHidden/>
    <w:unhideWhenUsed/>
    <w:qFormat/>
    <w:rsid w:val="001B43B8"/>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43B8"/>
    <w:rPr>
      <w:rFonts w:asciiTheme="majorHAnsi" w:eastAsiaTheme="majorEastAsia" w:hAnsiTheme="majorHAnsi" w:cstheme="majorBidi"/>
      <w:color w:val="1F3864" w:themeColor="accent1" w:themeShade="80"/>
      <w:sz w:val="36"/>
      <w:szCs w:val="36"/>
    </w:rPr>
  </w:style>
  <w:style w:type="character" w:customStyle="1" w:styleId="Kop2Char">
    <w:name w:val="Kop 2 Char"/>
    <w:basedOn w:val="Standaardalinea-lettertype"/>
    <w:link w:val="Kop2"/>
    <w:uiPriority w:val="9"/>
    <w:rsid w:val="00DE3044"/>
    <w:rPr>
      <w:rFonts w:ascii="Verdana" w:eastAsiaTheme="majorEastAsia" w:hAnsi="Verdana" w:cstheme="majorBidi"/>
      <w:color w:val="4472C4" w:themeColor="accent1"/>
      <w:sz w:val="26"/>
      <w:szCs w:val="26"/>
    </w:rPr>
  </w:style>
  <w:style w:type="character" w:customStyle="1" w:styleId="Kop3Char">
    <w:name w:val="Kop 3 Char"/>
    <w:basedOn w:val="Standaardalinea-lettertype"/>
    <w:link w:val="Kop3"/>
    <w:uiPriority w:val="9"/>
    <w:rsid w:val="00DE3044"/>
    <w:rPr>
      <w:rFonts w:ascii="Verdana" w:eastAsiaTheme="majorEastAsia" w:hAnsi="Verdana" w:cstheme="majorBidi"/>
      <w:snapToGrid w:val="0"/>
      <w:color w:val="4472C4" w:themeColor="accent1"/>
      <w:sz w:val="24"/>
      <w:szCs w:val="24"/>
    </w:rPr>
  </w:style>
  <w:style w:type="character" w:customStyle="1" w:styleId="Kop4Char">
    <w:name w:val="Kop 4 Char"/>
    <w:basedOn w:val="Standaardalinea-lettertype"/>
    <w:link w:val="Kop4"/>
    <w:uiPriority w:val="9"/>
    <w:rsid w:val="00DE3044"/>
    <w:rPr>
      <w:rFonts w:ascii="Verdana" w:eastAsiaTheme="majorEastAsia" w:hAnsi="Verdana" w:cstheme="majorBidi"/>
      <w:i/>
      <w:iCs/>
      <w:snapToGrid w:val="0"/>
      <w:color w:val="4472C4" w:themeColor="accent1"/>
    </w:rPr>
  </w:style>
  <w:style w:type="character" w:customStyle="1" w:styleId="Kop5Char">
    <w:name w:val="Kop 5 Char"/>
    <w:basedOn w:val="Standaardalinea-lettertype"/>
    <w:link w:val="Kop5"/>
    <w:uiPriority w:val="9"/>
    <w:rsid w:val="00D706F9"/>
    <w:rPr>
      <w:rFonts w:ascii="Verdana" w:eastAsiaTheme="majorEastAsia" w:hAnsi="Verdana" w:cstheme="majorBidi"/>
      <w:color w:val="4472C4" w:themeColor="accent1"/>
    </w:rPr>
  </w:style>
  <w:style w:type="paragraph" w:styleId="Lijstalinea">
    <w:name w:val="List Paragraph"/>
    <w:aliases w:val="Bulleted Lijst,Bulleted List,Bullets"/>
    <w:basedOn w:val="Standaard"/>
    <w:link w:val="LijstalineaChar"/>
    <w:uiPriority w:val="34"/>
    <w:qFormat/>
    <w:rsid w:val="005F402A"/>
    <w:pPr>
      <w:ind w:left="720"/>
      <w:contextualSpacing/>
    </w:pPr>
  </w:style>
  <w:style w:type="paragraph" w:styleId="Plattetekst">
    <w:name w:val="Body Text"/>
    <w:basedOn w:val="Standaard"/>
    <w:link w:val="PlattetekstChar"/>
    <w:uiPriority w:val="99"/>
    <w:unhideWhenUsed/>
    <w:rsid w:val="005F402A"/>
    <w:pPr>
      <w:spacing w:after="120"/>
      <w:contextualSpacing/>
    </w:pPr>
  </w:style>
  <w:style w:type="character" w:customStyle="1" w:styleId="PlattetekstChar">
    <w:name w:val="Platte tekst Char"/>
    <w:basedOn w:val="Standaardalinea-lettertype"/>
    <w:link w:val="Plattetekst"/>
    <w:uiPriority w:val="99"/>
    <w:rsid w:val="005F402A"/>
    <w:rPr>
      <w:rFonts w:ascii="Calibri" w:eastAsia="Calibri" w:hAnsi="Calibri" w:cs="Times New Roman"/>
    </w:rPr>
  </w:style>
  <w:style w:type="character" w:customStyle="1" w:styleId="LijstalineaChar">
    <w:name w:val="Lijstalinea Char"/>
    <w:aliases w:val="Bulleted Lijst Char,Bulleted List Char,Bullets Char"/>
    <w:basedOn w:val="Standaardalinea-lettertype"/>
    <w:link w:val="Lijstalinea"/>
    <w:uiPriority w:val="34"/>
    <w:locked/>
    <w:rsid w:val="005F402A"/>
  </w:style>
  <w:style w:type="character" w:customStyle="1" w:styleId="Kop6Char">
    <w:name w:val="Kop 6 Char"/>
    <w:basedOn w:val="Standaardalinea-lettertype"/>
    <w:link w:val="Kop6"/>
    <w:uiPriority w:val="9"/>
    <w:rsid w:val="00D706F9"/>
    <w:rPr>
      <w:rFonts w:ascii="Verdana" w:eastAsiaTheme="majorEastAsia" w:hAnsi="Verdana" w:cstheme="majorBidi"/>
      <w:i/>
      <w:iCs/>
      <w:color w:val="4472C4" w:themeColor="accent1"/>
      <w:sz w:val="20"/>
      <w:szCs w:val="20"/>
    </w:rPr>
  </w:style>
  <w:style w:type="character" w:customStyle="1" w:styleId="Kop7Char">
    <w:name w:val="Kop 7 Char"/>
    <w:basedOn w:val="Standaardalinea-lettertype"/>
    <w:link w:val="Kop7"/>
    <w:uiPriority w:val="9"/>
    <w:rsid w:val="001B43B8"/>
    <w:rPr>
      <w:rFonts w:asciiTheme="majorHAnsi" w:eastAsiaTheme="majorEastAsia" w:hAnsiTheme="majorHAnsi" w:cstheme="majorBidi"/>
      <w:b/>
      <w:bCs/>
      <w:color w:val="1F3864" w:themeColor="accent1" w:themeShade="80"/>
    </w:rPr>
  </w:style>
  <w:style w:type="character" w:customStyle="1" w:styleId="Kop8Char">
    <w:name w:val="Kop 8 Char"/>
    <w:basedOn w:val="Standaardalinea-lettertype"/>
    <w:link w:val="Kop8"/>
    <w:uiPriority w:val="9"/>
    <w:semiHidden/>
    <w:rsid w:val="001B43B8"/>
    <w:rPr>
      <w:rFonts w:asciiTheme="majorHAnsi" w:eastAsiaTheme="majorEastAsia" w:hAnsiTheme="majorHAnsi" w:cstheme="majorBidi"/>
      <w:b/>
      <w:bCs/>
      <w:i/>
      <w:iCs/>
      <w:color w:val="1F3864" w:themeColor="accent1" w:themeShade="80"/>
    </w:rPr>
  </w:style>
  <w:style w:type="character" w:customStyle="1" w:styleId="Kop9Char">
    <w:name w:val="Kop 9 Char"/>
    <w:basedOn w:val="Standaardalinea-lettertype"/>
    <w:link w:val="Kop9"/>
    <w:uiPriority w:val="9"/>
    <w:semiHidden/>
    <w:rsid w:val="001B43B8"/>
    <w:rPr>
      <w:rFonts w:asciiTheme="majorHAnsi" w:eastAsiaTheme="majorEastAsia" w:hAnsiTheme="majorHAnsi" w:cstheme="majorBidi"/>
      <w:i/>
      <w:iCs/>
      <w:color w:val="1F3864" w:themeColor="accent1" w:themeShade="80"/>
    </w:rPr>
  </w:style>
  <w:style w:type="paragraph" w:styleId="Bijschrift">
    <w:name w:val="caption"/>
    <w:basedOn w:val="Standaard"/>
    <w:next w:val="Standaard"/>
    <w:uiPriority w:val="35"/>
    <w:semiHidden/>
    <w:unhideWhenUsed/>
    <w:qFormat/>
    <w:rsid w:val="001B43B8"/>
    <w:pPr>
      <w:spacing w:line="240" w:lineRule="auto"/>
    </w:pPr>
    <w:rPr>
      <w:b/>
      <w:bCs/>
      <w:smallCaps/>
      <w:color w:val="44546A" w:themeColor="text2"/>
    </w:rPr>
  </w:style>
  <w:style w:type="paragraph" w:styleId="Titel">
    <w:name w:val="Title"/>
    <w:basedOn w:val="Standaard"/>
    <w:next w:val="Standaard"/>
    <w:link w:val="TitelChar"/>
    <w:uiPriority w:val="10"/>
    <w:qFormat/>
    <w:rsid w:val="001B43B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elChar">
    <w:name w:val="Titel Char"/>
    <w:basedOn w:val="Standaardalinea-lettertype"/>
    <w:link w:val="Titel"/>
    <w:uiPriority w:val="10"/>
    <w:rsid w:val="001B43B8"/>
    <w:rPr>
      <w:rFonts w:asciiTheme="majorHAnsi" w:eastAsiaTheme="majorEastAsia" w:hAnsiTheme="majorHAnsi" w:cstheme="majorBidi"/>
      <w:caps/>
      <w:color w:val="44546A" w:themeColor="text2"/>
      <w:spacing w:val="-15"/>
      <w:sz w:val="72"/>
      <w:szCs w:val="72"/>
    </w:rPr>
  </w:style>
  <w:style w:type="paragraph" w:styleId="Ondertitel">
    <w:name w:val="Subtitle"/>
    <w:basedOn w:val="Standaard"/>
    <w:next w:val="Standaard"/>
    <w:link w:val="OndertitelChar"/>
    <w:uiPriority w:val="11"/>
    <w:qFormat/>
    <w:rsid w:val="001B43B8"/>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OndertitelChar">
    <w:name w:val="Ondertitel Char"/>
    <w:basedOn w:val="Standaardalinea-lettertype"/>
    <w:link w:val="Ondertitel"/>
    <w:uiPriority w:val="11"/>
    <w:rsid w:val="001B43B8"/>
    <w:rPr>
      <w:rFonts w:asciiTheme="majorHAnsi" w:eastAsiaTheme="majorEastAsia" w:hAnsiTheme="majorHAnsi" w:cstheme="majorBidi"/>
      <w:color w:val="4472C4" w:themeColor="accent1"/>
      <w:sz w:val="28"/>
      <w:szCs w:val="28"/>
    </w:rPr>
  </w:style>
  <w:style w:type="character" w:styleId="Zwaar">
    <w:name w:val="Strong"/>
    <w:basedOn w:val="Standaardalinea-lettertype"/>
    <w:uiPriority w:val="22"/>
    <w:qFormat/>
    <w:rsid w:val="001B43B8"/>
    <w:rPr>
      <w:b/>
      <w:bCs/>
    </w:rPr>
  </w:style>
  <w:style w:type="character" w:styleId="Nadruk">
    <w:name w:val="Emphasis"/>
    <w:basedOn w:val="Standaardalinea-lettertype"/>
    <w:uiPriority w:val="20"/>
    <w:qFormat/>
    <w:rsid w:val="001B43B8"/>
    <w:rPr>
      <w:i/>
      <w:iCs/>
    </w:rPr>
  </w:style>
  <w:style w:type="paragraph" w:styleId="Geenafstand">
    <w:name w:val="No Spacing"/>
    <w:uiPriority w:val="1"/>
    <w:qFormat/>
    <w:rsid w:val="001B43B8"/>
    <w:pPr>
      <w:spacing w:after="0" w:line="240" w:lineRule="auto"/>
    </w:pPr>
  </w:style>
  <w:style w:type="paragraph" w:styleId="Citaat">
    <w:name w:val="Quote"/>
    <w:basedOn w:val="Standaard"/>
    <w:next w:val="Standaard"/>
    <w:link w:val="CitaatChar"/>
    <w:uiPriority w:val="29"/>
    <w:qFormat/>
    <w:rsid w:val="001B43B8"/>
    <w:pPr>
      <w:spacing w:before="120" w:after="120"/>
      <w:ind w:left="720"/>
    </w:pPr>
    <w:rPr>
      <w:color w:val="44546A" w:themeColor="text2"/>
      <w:sz w:val="24"/>
      <w:szCs w:val="24"/>
    </w:rPr>
  </w:style>
  <w:style w:type="character" w:customStyle="1" w:styleId="CitaatChar">
    <w:name w:val="Citaat Char"/>
    <w:basedOn w:val="Standaardalinea-lettertype"/>
    <w:link w:val="Citaat"/>
    <w:uiPriority w:val="29"/>
    <w:rsid w:val="001B43B8"/>
    <w:rPr>
      <w:color w:val="44546A" w:themeColor="text2"/>
      <w:sz w:val="24"/>
      <w:szCs w:val="24"/>
    </w:rPr>
  </w:style>
  <w:style w:type="paragraph" w:styleId="Duidelijkcitaat">
    <w:name w:val="Intense Quote"/>
    <w:basedOn w:val="Standaard"/>
    <w:next w:val="Standaard"/>
    <w:link w:val="DuidelijkcitaatChar"/>
    <w:uiPriority w:val="30"/>
    <w:qFormat/>
    <w:rsid w:val="001B43B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DuidelijkcitaatChar">
    <w:name w:val="Duidelijk citaat Char"/>
    <w:basedOn w:val="Standaardalinea-lettertype"/>
    <w:link w:val="Duidelijkcitaat"/>
    <w:uiPriority w:val="30"/>
    <w:rsid w:val="001B43B8"/>
    <w:rPr>
      <w:rFonts w:asciiTheme="majorHAnsi" w:eastAsiaTheme="majorEastAsia" w:hAnsiTheme="majorHAnsi" w:cstheme="majorBidi"/>
      <w:color w:val="44546A" w:themeColor="text2"/>
      <w:spacing w:val="-6"/>
      <w:sz w:val="32"/>
      <w:szCs w:val="32"/>
    </w:rPr>
  </w:style>
  <w:style w:type="character" w:styleId="Subtielebenadrukking">
    <w:name w:val="Subtle Emphasis"/>
    <w:basedOn w:val="Standaardalinea-lettertype"/>
    <w:uiPriority w:val="19"/>
    <w:qFormat/>
    <w:rsid w:val="001B43B8"/>
    <w:rPr>
      <w:i/>
      <w:iCs/>
      <w:color w:val="595959" w:themeColor="text1" w:themeTint="A6"/>
    </w:rPr>
  </w:style>
  <w:style w:type="character" w:styleId="Intensievebenadrukking">
    <w:name w:val="Intense Emphasis"/>
    <w:basedOn w:val="Standaardalinea-lettertype"/>
    <w:uiPriority w:val="21"/>
    <w:qFormat/>
    <w:rsid w:val="001B43B8"/>
    <w:rPr>
      <w:b/>
      <w:bCs/>
      <w:i/>
      <w:iCs/>
    </w:rPr>
  </w:style>
  <w:style w:type="character" w:styleId="Subtieleverwijzing">
    <w:name w:val="Subtle Reference"/>
    <w:basedOn w:val="Standaardalinea-lettertype"/>
    <w:uiPriority w:val="31"/>
    <w:qFormat/>
    <w:rsid w:val="001B43B8"/>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1B43B8"/>
    <w:rPr>
      <w:b/>
      <w:bCs/>
      <w:smallCaps/>
      <w:color w:val="44546A" w:themeColor="text2"/>
      <w:u w:val="single"/>
    </w:rPr>
  </w:style>
  <w:style w:type="character" w:styleId="Titelvanboek">
    <w:name w:val="Book Title"/>
    <w:basedOn w:val="Standaardalinea-lettertype"/>
    <w:uiPriority w:val="33"/>
    <w:qFormat/>
    <w:rsid w:val="001B43B8"/>
    <w:rPr>
      <w:b/>
      <w:bCs/>
      <w:smallCaps/>
      <w:spacing w:val="10"/>
    </w:rPr>
  </w:style>
  <w:style w:type="paragraph" w:styleId="Kopvaninhoudsopgave">
    <w:name w:val="TOC Heading"/>
    <w:basedOn w:val="Kop1"/>
    <w:next w:val="Standaard"/>
    <w:uiPriority w:val="39"/>
    <w:semiHidden/>
    <w:unhideWhenUsed/>
    <w:qFormat/>
    <w:rsid w:val="001B43B8"/>
    <w:pPr>
      <w:outlineLvl w:val="9"/>
    </w:pPr>
  </w:style>
  <w:style w:type="paragraph" w:styleId="Koptekst">
    <w:name w:val="header"/>
    <w:basedOn w:val="Standaard"/>
    <w:link w:val="KoptekstChar"/>
    <w:uiPriority w:val="99"/>
    <w:unhideWhenUsed/>
    <w:rsid w:val="00442E5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2E5B"/>
  </w:style>
  <w:style w:type="paragraph" w:styleId="Voettekst">
    <w:name w:val="footer"/>
    <w:basedOn w:val="Standaard"/>
    <w:link w:val="VoettekstChar"/>
    <w:uiPriority w:val="99"/>
    <w:unhideWhenUsed/>
    <w:rsid w:val="00442E5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2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2905</Words>
  <Characters>15982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Willems</dc:creator>
  <cp:keywords/>
  <dc:description/>
  <cp:lastModifiedBy>Marijs Verlinden</cp:lastModifiedBy>
  <cp:revision>5</cp:revision>
  <dcterms:created xsi:type="dcterms:W3CDTF">2021-08-25T08:31:00Z</dcterms:created>
  <dcterms:modified xsi:type="dcterms:W3CDTF">2021-10-04T07:38:00Z</dcterms:modified>
</cp:coreProperties>
</file>